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9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78"/>
      </w:tblGrid>
      <w:tr w:rsidR="006F28C8" w:rsidRPr="00BE5721" w14:paraId="38764E62" w14:textId="77777777" w:rsidTr="00CF5248">
        <w:trPr>
          <w:trHeight w:val="13940"/>
        </w:trPr>
        <w:tc>
          <w:tcPr>
            <w:tcW w:w="9678" w:type="dxa"/>
            <w:shd w:val="clear" w:color="auto" w:fill="D9D9D9" w:themeFill="background1" w:themeFillShade="D9"/>
          </w:tcPr>
          <w:p w14:paraId="35FB764D" w14:textId="77777777" w:rsidR="006F28C8" w:rsidRPr="00BE5721" w:rsidRDefault="006F28C8" w:rsidP="001127AB">
            <w:pPr>
              <w:spacing w:line="276" w:lineRule="auto"/>
              <w:jc w:val="center"/>
              <w:rPr>
                <w:rFonts w:cs="Arial"/>
                <w:b/>
                <w:bCs/>
                <w:sz w:val="28"/>
                <w:szCs w:val="28"/>
              </w:rPr>
            </w:pPr>
            <w:bookmarkStart w:id="0" w:name="_Hlk186107028"/>
            <w:r w:rsidRPr="00BE5721">
              <w:rPr>
                <w:rFonts w:cs="Arial"/>
                <w:b/>
                <w:bCs/>
                <w:sz w:val="28"/>
                <w:szCs w:val="28"/>
              </w:rPr>
              <w:t>MARCHE PUBLIC DE SERVICES</w:t>
            </w:r>
          </w:p>
          <w:p w14:paraId="0AF62CC3" w14:textId="77777777" w:rsidR="006F28C8" w:rsidRPr="00BE5721" w:rsidRDefault="006F28C8" w:rsidP="001127AB">
            <w:pPr>
              <w:spacing w:line="276" w:lineRule="auto"/>
              <w:jc w:val="center"/>
              <w:rPr>
                <w:rFonts w:cs="Arial"/>
                <w:b/>
                <w:bCs/>
                <w:sz w:val="36"/>
                <w:szCs w:val="40"/>
              </w:rPr>
            </w:pPr>
          </w:p>
          <w:p w14:paraId="211FDE94" w14:textId="5086B2C6" w:rsidR="006F28C8" w:rsidRPr="00BE5721" w:rsidRDefault="00D51AE1" w:rsidP="001127AB">
            <w:pPr>
              <w:spacing w:line="276" w:lineRule="auto"/>
              <w:jc w:val="center"/>
              <w:rPr>
                <w:rFonts w:cs="Arial"/>
                <w:b/>
                <w:bCs/>
                <w:sz w:val="28"/>
                <w:szCs w:val="28"/>
              </w:rPr>
            </w:pPr>
            <w:r w:rsidRPr="00BE5721">
              <w:rPr>
                <w:rFonts w:cs="Arial"/>
                <w:b/>
                <w:bCs/>
                <w:sz w:val="28"/>
                <w:szCs w:val="28"/>
              </w:rPr>
              <w:t>PROCEDURE</w:t>
            </w:r>
            <w:r w:rsidR="006F28C8" w:rsidRPr="00BE5721">
              <w:rPr>
                <w:rFonts w:cs="Arial"/>
                <w:b/>
                <w:bCs/>
                <w:sz w:val="28"/>
                <w:szCs w:val="28"/>
              </w:rPr>
              <w:t xml:space="preserve"> n° </w:t>
            </w:r>
            <w:r w:rsidR="0099612A">
              <w:rPr>
                <w:rFonts w:cs="Arial"/>
                <w:b/>
                <w:bCs/>
                <w:sz w:val="28"/>
                <w:szCs w:val="28"/>
              </w:rPr>
              <w:t>2026005</w:t>
            </w:r>
          </w:p>
          <w:p w14:paraId="01391D8B" w14:textId="77777777" w:rsidR="00D51AE1" w:rsidRPr="00BE5721" w:rsidRDefault="00D51AE1" w:rsidP="001127AB">
            <w:pPr>
              <w:spacing w:line="276" w:lineRule="auto"/>
              <w:jc w:val="center"/>
              <w:rPr>
                <w:rFonts w:cs="Arial"/>
                <w:b/>
                <w:bCs/>
                <w:sz w:val="28"/>
                <w:szCs w:val="28"/>
              </w:rPr>
            </w:pPr>
          </w:p>
          <w:p w14:paraId="1A8B9AAA" w14:textId="0D8A06AF" w:rsidR="009D25CE" w:rsidRPr="00BE5721" w:rsidRDefault="006F28C8" w:rsidP="001127AB">
            <w:pPr>
              <w:spacing w:line="276" w:lineRule="auto"/>
              <w:jc w:val="center"/>
              <w:rPr>
                <w:rFonts w:cs="Arial"/>
                <w:b/>
                <w:bCs/>
                <w:sz w:val="28"/>
                <w:szCs w:val="28"/>
              </w:rPr>
            </w:pPr>
            <w:r w:rsidRPr="00BE5721">
              <w:rPr>
                <w:rFonts w:cs="Arial"/>
                <w:b/>
                <w:bCs/>
                <w:sz w:val="28"/>
                <w:szCs w:val="28"/>
              </w:rPr>
              <w:t>CAHIER DES CLAUSES</w:t>
            </w:r>
            <w:r w:rsidR="00D13FCB">
              <w:rPr>
                <w:rFonts w:cs="Arial"/>
                <w:b/>
                <w:bCs/>
                <w:sz w:val="28"/>
                <w:szCs w:val="28"/>
              </w:rPr>
              <w:t xml:space="preserve"> TECHNIQUES</w:t>
            </w:r>
            <w:r w:rsidRPr="00BE5721">
              <w:rPr>
                <w:rFonts w:cs="Arial"/>
                <w:b/>
                <w:bCs/>
                <w:sz w:val="28"/>
                <w:szCs w:val="28"/>
              </w:rPr>
              <w:t xml:space="preserve"> PARTICULIÈRES (CC</w:t>
            </w:r>
            <w:r w:rsidR="004F3AC0" w:rsidRPr="00BE5721">
              <w:rPr>
                <w:rFonts w:cs="Arial"/>
                <w:b/>
                <w:bCs/>
                <w:sz w:val="28"/>
                <w:szCs w:val="28"/>
              </w:rPr>
              <w:t>T</w:t>
            </w:r>
            <w:r w:rsidRPr="00BE5721">
              <w:rPr>
                <w:rFonts w:cs="Arial"/>
                <w:b/>
                <w:bCs/>
                <w:sz w:val="28"/>
                <w:szCs w:val="28"/>
              </w:rPr>
              <w:t>P)</w:t>
            </w:r>
          </w:p>
          <w:p w14:paraId="5012FBAF" w14:textId="77777777" w:rsidR="006F28C8" w:rsidRPr="00BE5721" w:rsidRDefault="006F28C8" w:rsidP="001127AB">
            <w:pPr>
              <w:spacing w:line="276" w:lineRule="auto"/>
              <w:jc w:val="center"/>
              <w:rPr>
                <w:rFonts w:cs="Arial"/>
              </w:rPr>
            </w:pPr>
          </w:p>
          <w:p w14:paraId="034E52D4" w14:textId="77777777" w:rsidR="006F28C8" w:rsidRPr="00BE5721" w:rsidRDefault="006F28C8" w:rsidP="001127AB">
            <w:pPr>
              <w:spacing w:line="276" w:lineRule="auto"/>
              <w:jc w:val="center"/>
              <w:rPr>
                <w:rFonts w:cs="Arial"/>
              </w:rPr>
            </w:pPr>
          </w:p>
          <w:p w14:paraId="6ECC31DB" w14:textId="77777777" w:rsidR="006F28C8" w:rsidRPr="00BE5721" w:rsidRDefault="006F28C8" w:rsidP="001127AB">
            <w:pPr>
              <w:spacing w:line="276" w:lineRule="auto"/>
              <w:jc w:val="left"/>
              <w:rPr>
                <w:rFonts w:cs="Arial"/>
                <w:b/>
                <w:bCs/>
                <w:sz w:val="28"/>
                <w:szCs w:val="28"/>
                <w:u w:val="single"/>
              </w:rPr>
            </w:pPr>
            <w:r w:rsidRPr="00BE5721">
              <w:rPr>
                <w:rFonts w:cs="Arial"/>
                <w:b/>
                <w:bCs/>
                <w:sz w:val="28"/>
                <w:szCs w:val="28"/>
                <w:u w:val="single"/>
              </w:rPr>
              <w:t>Le pouvoir adjudicateur :</w:t>
            </w:r>
          </w:p>
          <w:p w14:paraId="123E0B28" w14:textId="77777777" w:rsidR="006F28C8" w:rsidRPr="00BE5721" w:rsidRDefault="006F28C8" w:rsidP="001127AB">
            <w:pPr>
              <w:spacing w:line="276" w:lineRule="auto"/>
              <w:jc w:val="left"/>
              <w:rPr>
                <w:rFonts w:cs="Arial"/>
              </w:rPr>
            </w:pPr>
            <w:r w:rsidRPr="00BE5721">
              <w:rPr>
                <w:rFonts w:cs="Arial"/>
              </w:rPr>
              <w:t>CENTRE NATIONAL DU CINEMA ET DE L’IMAGE ANIMEE (CNC)</w:t>
            </w:r>
          </w:p>
          <w:p w14:paraId="713EC336" w14:textId="77777777" w:rsidR="006F28C8" w:rsidRPr="00BE5721" w:rsidRDefault="006F28C8" w:rsidP="001127AB">
            <w:pPr>
              <w:spacing w:line="276" w:lineRule="auto"/>
              <w:jc w:val="left"/>
              <w:rPr>
                <w:rFonts w:cs="Arial"/>
              </w:rPr>
            </w:pPr>
            <w:r w:rsidRPr="00BE5721">
              <w:rPr>
                <w:rFonts w:cs="Arial"/>
              </w:rPr>
              <w:t>291 boulevard Raspail</w:t>
            </w:r>
          </w:p>
          <w:p w14:paraId="0FD3EBFA" w14:textId="77777777" w:rsidR="006F28C8" w:rsidRPr="00BE5721" w:rsidRDefault="006F28C8" w:rsidP="001127AB">
            <w:pPr>
              <w:spacing w:line="276" w:lineRule="auto"/>
              <w:jc w:val="left"/>
              <w:rPr>
                <w:rFonts w:cs="Arial"/>
              </w:rPr>
            </w:pPr>
            <w:r w:rsidRPr="00BE5721">
              <w:rPr>
                <w:rFonts w:cs="Arial"/>
              </w:rPr>
              <w:t>75675 Paris cedex 14</w:t>
            </w:r>
          </w:p>
          <w:p w14:paraId="501084F3" w14:textId="77777777" w:rsidR="006F28C8" w:rsidRPr="00BE5721" w:rsidRDefault="006F28C8" w:rsidP="001127AB">
            <w:pPr>
              <w:spacing w:line="276" w:lineRule="auto"/>
              <w:jc w:val="left"/>
              <w:rPr>
                <w:rFonts w:cs="Arial"/>
              </w:rPr>
            </w:pPr>
          </w:p>
          <w:p w14:paraId="24C941C9" w14:textId="77777777" w:rsidR="006F28C8" w:rsidRPr="00BE5721" w:rsidRDefault="006F28C8" w:rsidP="001127AB">
            <w:pPr>
              <w:spacing w:line="276" w:lineRule="auto"/>
              <w:jc w:val="left"/>
              <w:rPr>
                <w:rFonts w:cs="Arial"/>
                <w:b/>
                <w:bCs/>
                <w:sz w:val="28"/>
                <w:szCs w:val="28"/>
                <w:u w:val="single"/>
              </w:rPr>
            </w:pPr>
            <w:r w:rsidRPr="00BE5721">
              <w:rPr>
                <w:rFonts w:cs="Arial"/>
                <w:b/>
                <w:bCs/>
                <w:sz w:val="28"/>
                <w:szCs w:val="28"/>
                <w:u w:val="single"/>
              </w:rPr>
              <w:t>Objet du marché :</w:t>
            </w:r>
          </w:p>
          <w:p w14:paraId="1EB67FE4" w14:textId="77777777" w:rsidR="00EF5AC7" w:rsidRPr="00EF5AC7" w:rsidRDefault="00EF5AC7" w:rsidP="00EF5AC7">
            <w:pPr>
              <w:rPr>
                <w:rFonts w:cs="Arial"/>
              </w:rPr>
            </w:pPr>
          </w:p>
          <w:p w14:paraId="60EADAB0" w14:textId="5A551396" w:rsidR="001127AB" w:rsidRPr="00BE5721" w:rsidRDefault="00EF5AC7" w:rsidP="00EF5AC7">
            <w:pPr>
              <w:spacing w:line="276" w:lineRule="auto"/>
              <w:rPr>
                <w:rFonts w:cs="Arial"/>
                <w:szCs w:val="20"/>
              </w:rPr>
            </w:pPr>
            <w:r w:rsidRPr="00EF5AC7">
              <w:rPr>
                <w:rFonts w:cs="Arial"/>
              </w:rPr>
              <w:t>Prestations d’audits de comptes de production et d’exploitation d’œuvres audiovisuelles et cinématographiques</w:t>
            </w:r>
          </w:p>
          <w:p w14:paraId="6CE9BAF2" w14:textId="77777777" w:rsidR="001127AB" w:rsidRPr="00BE5721" w:rsidRDefault="001127AB" w:rsidP="00036AB1">
            <w:pPr>
              <w:spacing w:line="276" w:lineRule="auto"/>
              <w:rPr>
                <w:rFonts w:cs="Arial"/>
                <w:szCs w:val="20"/>
              </w:rPr>
            </w:pPr>
          </w:p>
          <w:p w14:paraId="39C9686F" w14:textId="77777777" w:rsidR="006F28C8" w:rsidRPr="00BE5721" w:rsidRDefault="006F28C8" w:rsidP="00036AB1">
            <w:pPr>
              <w:spacing w:line="276" w:lineRule="auto"/>
              <w:rPr>
                <w:rFonts w:cs="Arial"/>
                <w:b/>
                <w:bCs/>
                <w:sz w:val="28"/>
                <w:szCs w:val="28"/>
                <w:u w:val="single"/>
              </w:rPr>
            </w:pPr>
            <w:r w:rsidRPr="00BE5721">
              <w:rPr>
                <w:rFonts w:cs="Arial"/>
                <w:b/>
                <w:bCs/>
                <w:sz w:val="28"/>
                <w:szCs w:val="28"/>
                <w:u w:val="single"/>
              </w:rPr>
              <w:t>Annexes :</w:t>
            </w:r>
          </w:p>
          <w:p w14:paraId="18B01269" w14:textId="6EEC2D65" w:rsidR="00EF5AC7" w:rsidRPr="00EF5AC7" w:rsidRDefault="00EF5AC7" w:rsidP="00EF5AC7">
            <w:pPr>
              <w:pStyle w:val="Paragraphedeliste"/>
              <w:widowControl w:val="0"/>
              <w:autoSpaceDE w:val="0"/>
              <w:autoSpaceDN w:val="0"/>
              <w:adjustRightInd w:val="0"/>
              <w:spacing w:before="0"/>
              <w:ind w:left="720" w:hanging="360"/>
              <w:rPr>
                <w:rFonts w:eastAsia="Times New Roman" w:cs="Times New Roman"/>
                <w:bCs/>
                <w:color w:val="000000"/>
                <w:szCs w:val="20"/>
                <w:lang w:eastAsia="fr-FR"/>
              </w:rPr>
            </w:pPr>
            <w:r>
              <w:rPr>
                <w:rFonts w:eastAsia="Times New Roman" w:cs="Times New Roman"/>
                <w:bCs/>
                <w:color w:val="000000"/>
                <w:szCs w:val="20"/>
                <w:lang w:eastAsia="fr-FR"/>
              </w:rPr>
              <w:t>-   A</w:t>
            </w:r>
            <w:r w:rsidRPr="00EF5AC7">
              <w:rPr>
                <w:rFonts w:eastAsia="Times New Roman" w:cs="Times New Roman"/>
                <w:bCs/>
                <w:color w:val="000000"/>
                <w:szCs w:val="20"/>
                <w:lang w:eastAsia="fr-FR"/>
              </w:rPr>
              <w:t>nnexe 1 : Descriptif des dispositions législatives et règlementaires relatives aux comptes de production et d’exploitation, ainsi qu’à l’audit de ces comptes dans la filière cinématographique ;</w:t>
            </w:r>
          </w:p>
          <w:p w14:paraId="02D1A9E3" w14:textId="77777777" w:rsidR="00EF5AC7" w:rsidRDefault="00EF5AC7" w:rsidP="00EF5AC7">
            <w:pPr>
              <w:pStyle w:val="Paragraphedeliste"/>
              <w:widowControl w:val="0"/>
              <w:autoSpaceDE w:val="0"/>
              <w:autoSpaceDN w:val="0"/>
              <w:adjustRightInd w:val="0"/>
              <w:spacing w:before="0"/>
              <w:ind w:left="720" w:hanging="360"/>
              <w:rPr>
                <w:rFonts w:eastAsia="Times New Roman" w:cs="Times New Roman"/>
                <w:bCs/>
                <w:color w:val="000000"/>
                <w:szCs w:val="20"/>
                <w:lang w:eastAsia="fr-FR"/>
              </w:rPr>
            </w:pPr>
            <w:r w:rsidRPr="00EF5AC7">
              <w:rPr>
                <w:rFonts w:eastAsia="Times New Roman" w:cs="Times New Roman"/>
                <w:bCs/>
                <w:color w:val="000000"/>
                <w:szCs w:val="20"/>
                <w:lang w:eastAsia="fr-FR"/>
              </w:rPr>
              <w:t>-</w:t>
            </w:r>
            <w:r w:rsidRPr="00EF5AC7">
              <w:rPr>
                <w:rFonts w:eastAsia="Times New Roman" w:cs="Times New Roman"/>
                <w:bCs/>
                <w:color w:val="000000"/>
                <w:szCs w:val="20"/>
                <w:lang w:eastAsia="fr-FR"/>
              </w:rPr>
              <w:tab/>
              <w:t>Annexe 2 : Descriptif des dispositions législatives et règlementaires relatives aux comptes de production et d’exploitation, ainsi qu’à l’audit de ces comptes dans la filière audiovisuelle</w:t>
            </w:r>
            <w:r>
              <w:rPr>
                <w:rFonts w:eastAsia="Times New Roman" w:cs="Times New Roman"/>
                <w:bCs/>
                <w:color w:val="000000"/>
                <w:szCs w:val="20"/>
                <w:lang w:eastAsia="fr-FR"/>
              </w:rPr>
              <w:t xml:space="preserve">. </w:t>
            </w:r>
          </w:p>
          <w:p w14:paraId="5A2E2CB7" w14:textId="6CE52A37" w:rsidR="00EC2144" w:rsidRPr="00BE5721" w:rsidRDefault="00EC2144" w:rsidP="00EF5AC7">
            <w:pPr>
              <w:pStyle w:val="Paragraphedeliste"/>
              <w:widowControl w:val="0"/>
              <w:autoSpaceDE w:val="0"/>
              <w:autoSpaceDN w:val="0"/>
              <w:adjustRightInd w:val="0"/>
              <w:spacing w:before="0"/>
              <w:ind w:left="720" w:hanging="360"/>
              <w:rPr>
                <w:rFonts w:cs="Arial"/>
              </w:rPr>
            </w:pPr>
          </w:p>
        </w:tc>
      </w:tr>
    </w:tbl>
    <w:p w14:paraId="722F95D6" w14:textId="65C6551F" w:rsidR="00CC14E8" w:rsidRPr="00BE5721" w:rsidRDefault="00CC14E8" w:rsidP="00036AB1">
      <w:pPr>
        <w:spacing w:line="276" w:lineRule="auto"/>
        <w:rPr>
          <w:rFonts w:cs="Arial"/>
        </w:rPr>
      </w:pPr>
    </w:p>
    <w:p w14:paraId="1852F6A4" w14:textId="23A96E7C" w:rsidR="00221D7F" w:rsidRPr="00BE5721" w:rsidRDefault="00221D7F" w:rsidP="00036AB1">
      <w:pPr>
        <w:pStyle w:val="TM1"/>
        <w:jc w:val="both"/>
      </w:pPr>
      <w:r w:rsidRPr="00BE5721">
        <w:t>SOMMAIRE</w:t>
      </w:r>
    </w:p>
    <w:p w14:paraId="790AA4A0" w14:textId="533183BE" w:rsidR="00F02F15" w:rsidRDefault="00781CFB">
      <w:pPr>
        <w:pStyle w:val="TM1"/>
        <w:rPr>
          <w:rFonts w:asciiTheme="minorHAnsi" w:eastAsiaTheme="minorEastAsia" w:hAnsiTheme="minorHAnsi"/>
          <w:b w:val="0"/>
          <w:bCs w:val="0"/>
          <w:noProof/>
          <w:kern w:val="2"/>
          <w:sz w:val="24"/>
          <w:szCs w:val="24"/>
          <w:lang w:eastAsia="fr-FR"/>
          <w14:ligatures w14:val="standardContextual"/>
        </w:rPr>
      </w:pPr>
      <w:r w:rsidRPr="00BE5721">
        <w:rPr>
          <w:rFonts w:cs="Arial"/>
        </w:rPr>
        <w:fldChar w:fldCharType="begin"/>
      </w:r>
      <w:r w:rsidRPr="00BE5721">
        <w:rPr>
          <w:rFonts w:cs="Arial"/>
        </w:rPr>
        <w:instrText xml:space="preserve"> TOC \o "1-4" \h \z \u </w:instrText>
      </w:r>
      <w:r w:rsidRPr="00BE5721">
        <w:rPr>
          <w:rFonts w:cs="Arial"/>
        </w:rPr>
        <w:fldChar w:fldCharType="separate"/>
      </w:r>
      <w:hyperlink w:anchor="_Toc221200378" w:history="1">
        <w:r w:rsidR="00F02F15" w:rsidRPr="00217FE7">
          <w:rPr>
            <w:rStyle w:val="Lienhypertexte"/>
            <w:rFonts w:cs="Arial"/>
            <w:noProof/>
          </w:rPr>
          <w:t>ARTICLE 1. OBJET DU MARCHE</w:t>
        </w:r>
        <w:r w:rsidR="00F02F15">
          <w:rPr>
            <w:noProof/>
            <w:webHidden/>
          </w:rPr>
          <w:tab/>
        </w:r>
        <w:r w:rsidR="00F02F15">
          <w:rPr>
            <w:noProof/>
            <w:webHidden/>
          </w:rPr>
          <w:fldChar w:fldCharType="begin"/>
        </w:r>
        <w:r w:rsidR="00F02F15">
          <w:rPr>
            <w:noProof/>
            <w:webHidden/>
          </w:rPr>
          <w:instrText xml:space="preserve"> PAGEREF _Toc221200378 \h </w:instrText>
        </w:r>
        <w:r w:rsidR="00F02F15">
          <w:rPr>
            <w:noProof/>
            <w:webHidden/>
          </w:rPr>
        </w:r>
        <w:r w:rsidR="00F02F15">
          <w:rPr>
            <w:noProof/>
            <w:webHidden/>
          </w:rPr>
          <w:fldChar w:fldCharType="separate"/>
        </w:r>
        <w:r w:rsidR="00F02F15">
          <w:rPr>
            <w:noProof/>
            <w:webHidden/>
          </w:rPr>
          <w:t>3</w:t>
        </w:r>
        <w:r w:rsidR="00F02F15">
          <w:rPr>
            <w:noProof/>
            <w:webHidden/>
          </w:rPr>
          <w:fldChar w:fldCharType="end"/>
        </w:r>
      </w:hyperlink>
    </w:p>
    <w:p w14:paraId="285A948C" w14:textId="39CDDF9E" w:rsidR="00F02F15" w:rsidRDefault="00F02F15">
      <w:pPr>
        <w:pStyle w:val="TM1"/>
        <w:rPr>
          <w:rFonts w:asciiTheme="minorHAnsi" w:eastAsiaTheme="minorEastAsia" w:hAnsiTheme="minorHAnsi"/>
          <w:b w:val="0"/>
          <w:bCs w:val="0"/>
          <w:noProof/>
          <w:kern w:val="2"/>
          <w:sz w:val="24"/>
          <w:szCs w:val="24"/>
          <w:lang w:eastAsia="fr-FR"/>
          <w14:ligatures w14:val="standardContextual"/>
        </w:rPr>
      </w:pPr>
      <w:hyperlink w:anchor="_Toc221200379" w:history="1">
        <w:r w:rsidRPr="00217FE7">
          <w:rPr>
            <w:rStyle w:val="Lienhypertexte"/>
            <w:rFonts w:cs="Arial"/>
            <w:noProof/>
          </w:rPr>
          <w:t>ARTICLE 2. CONTEXTE GÉNÉRAL</w:t>
        </w:r>
        <w:r>
          <w:rPr>
            <w:noProof/>
            <w:webHidden/>
          </w:rPr>
          <w:tab/>
        </w:r>
        <w:r>
          <w:rPr>
            <w:noProof/>
            <w:webHidden/>
          </w:rPr>
          <w:fldChar w:fldCharType="begin"/>
        </w:r>
        <w:r>
          <w:rPr>
            <w:noProof/>
            <w:webHidden/>
          </w:rPr>
          <w:instrText xml:space="preserve"> PAGEREF _Toc221200379 \h </w:instrText>
        </w:r>
        <w:r>
          <w:rPr>
            <w:noProof/>
            <w:webHidden/>
          </w:rPr>
        </w:r>
        <w:r>
          <w:rPr>
            <w:noProof/>
            <w:webHidden/>
          </w:rPr>
          <w:fldChar w:fldCharType="separate"/>
        </w:r>
        <w:r>
          <w:rPr>
            <w:noProof/>
            <w:webHidden/>
          </w:rPr>
          <w:t>3</w:t>
        </w:r>
        <w:r>
          <w:rPr>
            <w:noProof/>
            <w:webHidden/>
          </w:rPr>
          <w:fldChar w:fldCharType="end"/>
        </w:r>
      </w:hyperlink>
    </w:p>
    <w:p w14:paraId="3601939B" w14:textId="26302660" w:rsidR="00F02F15" w:rsidRDefault="00F02F15">
      <w:pPr>
        <w:pStyle w:val="TM2"/>
        <w:rPr>
          <w:rFonts w:asciiTheme="minorHAnsi" w:eastAsiaTheme="minorEastAsia" w:hAnsiTheme="minorHAnsi"/>
          <w:noProof/>
          <w:kern w:val="2"/>
          <w:sz w:val="24"/>
          <w:szCs w:val="24"/>
          <w:lang w:eastAsia="fr-FR"/>
          <w14:ligatures w14:val="standardContextual"/>
        </w:rPr>
      </w:pPr>
      <w:hyperlink w:anchor="_Toc221200380" w:history="1">
        <w:r w:rsidRPr="00217FE7">
          <w:rPr>
            <w:rStyle w:val="Lienhypertexte"/>
            <w:rFonts w:cs="Arial"/>
            <w:b/>
            <w:bCs/>
            <w:noProof/>
          </w:rPr>
          <w:t>2.1. Présentation du CNC</w:t>
        </w:r>
        <w:r>
          <w:rPr>
            <w:noProof/>
            <w:webHidden/>
          </w:rPr>
          <w:tab/>
        </w:r>
        <w:r>
          <w:rPr>
            <w:noProof/>
            <w:webHidden/>
          </w:rPr>
          <w:fldChar w:fldCharType="begin"/>
        </w:r>
        <w:r>
          <w:rPr>
            <w:noProof/>
            <w:webHidden/>
          </w:rPr>
          <w:instrText xml:space="preserve"> PAGEREF _Toc221200380 \h </w:instrText>
        </w:r>
        <w:r>
          <w:rPr>
            <w:noProof/>
            <w:webHidden/>
          </w:rPr>
        </w:r>
        <w:r>
          <w:rPr>
            <w:noProof/>
            <w:webHidden/>
          </w:rPr>
          <w:fldChar w:fldCharType="separate"/>
        </w:r>
        <w:r>
          <w:rPr>
            <w:noProof/>
            <w:webHidden/>
          </w:rPr>
          <w:t>3</w:t>
        </w:r>
        <w:r>
          <w:rPr>
            <w:noProof/>
            <w:webHidden/>
          </w:rPr>
          <w:fldChar w:fldCharType="end"/>
        </w:r>
      </w:hyperlink>
    </w:p>
    <w:p w14:paraId="7588657E" w14:textId="5DDCE22A" w:rsidR="00F02F15" w:rsidRDefault="00F02F15">
      <w:pPr>
        <w:pStyle w:val="TM2"/>
        <w:rPr>
          <w:rFonts w:asciiTheme="minorHAnsi" w:eastAsiaTheme="minorEastAsia" w:hAnsiTheme="minorHAnsi"/>
          <w:noProof/>
          <w:kern w:val="2"/>
          <w:sz w:val="24"/>
          <w:szCs w:val="24"/>
          <w:lang w:eastAsia="fr-FR"/>
          <w14:ligatures w14:val="standardContextual"/>
        </w:rPr>
      </w:pPr>
      <w:hyperlink w:anchor="_Toc221200381" w:history="1">
        <w:r w:rsidRPr="00217FE7">
          <w:rPr>
            <w:rStyle w:val="Lienhypertexte"/>
            <w:rFonts w:cs="Arial"/>
            <w:b/>
            <w:bCs/>
            <w:noProof/>
          </w:rPr>
          <w:t>2.2. Filière cinématographique</w:t>
        </w:r>
        <w:r>
          <w:rPr>
            <w:noProof/>
            <w:webHidden/>
          </w:rPr>
          <w:tab/>
        </w:r>
        <w:r>
          <w:rPr>
            <w:noProof/>
            <w:webHidden/>
          </w:rPr>
          <w:fldChar w:fldCharType="begin"/>
        </w:r>
        <w:r>
          <w:rPr>
            <w:noProof/>
            <w:webHidden/>
          </w:rPr>
          <w:instrText xml:space="preserve"> PAGEREF _Toc221200381 \h </w:instrText>
        </w:r>
        <w:r>
          <w:rPr>
            <w:noProof/>
            <w:webHidden/>
          </w:rPr>
        </w:r>
        <w:r>
          <w:rPr>
            <w:noProof/>
            <w:webHidden/>
          </w:rPr>
          <w:fldChar w:fldCharType="separate"/>
        </w:r>
        <w:r>
          <w:rPr>
            <w:noProof/>
            <w:webHidden/>
          </w:rPr>
          <w:t>3</w:t>
        </w:r>
        <w:r>
          <w:rPr>
            <w:noProof/>
            <w:webHidden/>
          </w:rPr>
          <w:fldChar w:fldCharType="end"/>
        </w:r>
      </w:hyperlink>
    </w:p>
    <w:p w14:paraId="0CAA77DB" w14:textId="2D2C03D9" w:rsidR="00F02F15" w:rsidRDefault="00F02F15">
      <w:pPr>
        <w:pStyle w:val="TM2"/>
        <w:rPr>
          <w:rFonts w:asciiTheme="minorHAnsi" w:eastAsiaTheme="minorEastAsia" w:hAnsiTheme="minorHAnsi"/>
          <w:noProof/>
          <w:kern w:val="2"/>
          <w:sz w:val="24"/>
          <w:szCs w:val="24"/>
          <w:lang w:eastAsia="fr-FR"/>
          <w14:ligatures w14:val="standardContextual"/>
        </w:rPr>
      </w:pPr>
      <w:hyperlink w:anchor="_Toc221200382" w:history="1">
        <w:r w:rsidRPr="00217FE7">
          <w:rPr>
            <w:rStyle w:val="Lienhypertexte"/>
            <w:rFonts w:cs="Arial"/>
            <w:b/>
            <w:bCs/>
            <w:noProof/>
          </w:rPr>
          <w:t>2.3. Filière audiovisuelle</w:t>
        </w:r>
        <w:r>
          <w:rPr>
            <w:noProof/>
            <w:webHidden/>
          </w:rPr>
          <w:tab/>
        </w:r>
        <w:r>
          <w:rPr>
            <w:noProof/>
            <w:webHidden/>
          </w:rPr>
          <w:fldChar w:fldCharType="begin"/>
        </w:r>
        <w:r>
          <w:rPr>
            <w:noProof/>
            <w:webHidden/>
          </w:rPr>
          <w:instrText xml:space="preserve"> PAGEREF _Toc221200382 \h </w:instrText>
        </w:r>
        <w:r>
          <w:rPr>
            <w:noProof/>
            <w:webHidden/>
          </w:rPr>
        </w:r>
        <w:r>
          <w:rPr>
            <w:noProof/>
            <w:webHidden/>
          </w:rPr>
          <w:fldChar w:fldCharType="separate"/>
        </w:r>
        <w:r>
          <w:rPr>
            <w:noProof/>
            <w:webHidden/>
          </w:rPr>
          <w:t>3</w:t>
        </w:r>
        <w:r>
          <w:rPr>
            <w:noProof/>
            <w:webHidden/>
          </w:rPr>
          <w:fldChar w:fldCharType="end"/>
        </w:r>
      </w:hyperlink>
    </w:p>
    <w:p w14:paraId="02C4C163" w14:textId="681367E6" w:rsidR="00F02F15" w:rsidRDefault="00F02F15">
      <w:pPr>
        <w:pStyle w:val="TM2"/>
        <w:rPr>
          <w:rFonts w:asciiTheme="minorHAnsi" w:eastAsiaTheme="minorEastAsia" w:hAnsiTheme="minorHAnsi"/>
          <w:noProof/>
          <w:kern w:val="2"/>
          <w:sz w:val="24"/>
          <w:szCs w:val="24"/>
          <w:lang w:eastAsia="fr-FR"/>
          <w14:ligatures w14:val="standardContextual"/>
        </w:rPr>
      </w:pPr>
      <w:hyperlink w:anchor="_Toc221200383" w:history="1">
        <w:r w:rsidRPr="00217FE7">
          <w:rPr>
            <w:rStyle w:val="Lienhypertexte"/>
            <w:rFonts w:cs="Arial"/>
            <w:b/>
            <w:bCs/>
            <w:noProof/>
          </w:rPr>
          <w:t>2.4. Présentation générale des prestations attendues</w:t>
        </w:r>
        <w:r>
          <w:rPr>
            <w:noProof/>
            <w:webHidden/>
          </w:rPr>
          <w:tab/>
        </w:r>
        <w:r>
          <w:rPr>
            <w:noProof/>
            <w:webHidden/>
          </w:rPr>
          <w:fldChar w:fldCharType="begin"/>
        </w:r>
        <w:r>
          <w:rPr>
            <w:noProof/>
            <w:webHidden/>
          </w:rPr>
          <w:instrText xml:space="preserve"> PAGEREF _Toc221200383 \h </w:instrText>
        </w:r>
        <w:r>
          <w:rPr>
            <w:noProof/>
            <w:webHidden/>
          </w:rPr>
        </w:r>
        <w:r>
          <w:rPr>
            <w:noProof/>
            <w:webHidden/>
          </w:rPr>
          <w:fldChar w:fldCharType="separate"/>
        </w:r>
        <w:r>
          <w:rPr>
            <w:noProof/>
            <w:webHidden/>
          </w:rPr>
          <w:t>4</w:t>
        </w:r>
        <w:r>
          <w:rPr>
            <w:noProof/>
            <w:webHidden/>
          </w:rPr>
          <w:fldChar w:fldCharType="end"/>
        </w:r>
      </w:hyperlink>
    </w:p>
    <w:p w14:paraId="513BA89D" w14:textId="65F230D8" w:rsidR="00F02F15" w:rsidRDefault="00F02F15">
      <w:pPr>
        <w:pStyle w:val="TM1"/>
        <w:rPr>
          <w:rFonts w:asciiTheme="minorHAnsi" w:eastAsiaTheme="minorEastAsia" w:hAnsiTheme="minorHAnsi"/>
          <w:b w:val="0"/>
          <w:bCs w:val="0"/>
          <w:noProof/>
          <w:kern w:val="2"/>
          <w:sz w:val="24"/>
          <w:szCs w:val="24"/>
          <w:lang w:eastAsia="fr-FR"/>
          <w14:ligatures w14:val="standardContextual"/>
        </w:rPr>
      </w:pPr>
      <w:hyperlink w:anchor="_Toc221200384" w:history="1">
        <w:r w:rsidRPr="00217FE7">
          <w:rPr>
            <w:rStyle w:val="Lienhypertexte"/>
            <w:rFonts w:cs="Arial"/>
            <w:noProof/>
          </w:rPr>
          <w:t>ARTICLE 3. Filière cinématographique</w:t>
        </w:r>
        <w:r>
          <w:rPr>
            <w:noProof/>
            <w:webHidden/>
          </w:rPr>
          <w:tab/>
        </w:r>
        <w:r>
          <w:rPr>
            <w:noProof/>
            <w:webHidden/>
          </w:rPr>
          <w:fldChar w:fldCharType="begin"/>
        </w:r>
        <w:r>
          <w:rPr>
            <w:noProof/>
            <w:webHidden/>
          </w:rPr>
          <w:instrText xml:space="preserve"> PAGEREF _Toc221200384 \h </w:instrText>
        </w:r>
        <w:r>
          <w:rPr>
            <w:noProof/>
            <w:webHidden/>
          </w:rPr>
        </w:r>
        <w:r>
          <w:rPr>
            <w:noProof/>
            <w:webHidden/>
          </w:rPr>
          <w:fldChar w:fldCharType="separate"/>
        </w:r>
        <w:r>
          <w:rPr>
            <w:noProof/>
            <w:webHidden/>
          </w:rPr>
          <w:t>4</w:t>
        </w:r>
        <w:r>
          <w:rPr>
            <w:noProof/>
            <w:webHidden/>
          </w:rPr>
          <w:fldChar w:fldCharType="end"/>
        </w:r>
      </w:hyperlink>
    </w:p>
    <w:p w14:paraId="78C06AF9" w14:textId="59FD69E7"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385" w:history="1">
        <w:r w:rsidRPr="00217FE7">
          <w:rPr>
            <w:rStyle w:val="Lienhypertexte"/>
            <w:noProof/>
          </w:rPr>
          <w:t>3.1.1. Volume estimé</w:t>
        </w:r>
        <w:r>
          <w:rPr>
            <w:noProof/>
            <w:webHidden/>
          </w:rPr>
          <w:tab/>
        </w:r>
        <w:r>
          <w:rPr>
            <w:noProof/>
            <w:webHidden/>
          </w:rPr>
          <w:fldChar w:fldCharType="begin"/>
        </w:r>
        <w:r>
          <w:rPr>
            <w:noProof/>
            <w:webHidden/>
          </w:rPr>
          <w:instrText xml:space="preserve"> PAGEREF _Toc221200385 \h </w:instrText>
        </w:r>
        <w:r>
          <w:rPr>
            <w:noProof/>
            <w:webHidden/>
          </w:rPr>
        </w:r>
        <w:r>
          <w:rPr>
            <w:noProof/>
            <w:webHidden/>
          </w:rPr>
          <w:fldChar w:fldCharType="separate"/>
        </w:r>
        <w:r>
          <w:rPr>
            <w:noProof/>
            <w:webHidden/>
          </w:rPr>
          <w:t>4</w:t>
        </w:r>
        <w:r>
          <w:rPr>
            <w:noProof/>
            <w:webHidden/>
          </w:rPr>
          <w:fldChar w:fldCharType="end"/>
        </w:r>
      </w:hyperlink>
    </w:p>
    <w:p w14:paraId="08D4BE6F" w14:textId="201AE749"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386" w:history="1">
        <w:r w:rsidRPr="00217FE7">
          <w:rPr>
            <w:rStyle w:val="Lienhypertexte"/>
            <w:noProof/>
          </w:rPr>
          <w:t>3.1.2. Prestations attendues</w:t>
        </w:r>
        <w:r>
          <w:rPr>
            <w:noProof/>
            <w:webHidden/>
          </w:rPr>
          <w:tab/>
        </w:r>
        <w:r>
          <w:rPr>
            <w:noProof/>
            <w:webHidden/>
          </w:rPr>
          <w:fldChar w:fldCharType="begin"/>
        </w:r>
        <w:r>
          <w:rPr>
            <w:noProof/>
            <w:webHidden/>
          </w:rPr>
          <w:instrText xml:space="preserve"> PAGEREF _Toc221200386 \h </w:instrText>
        </w:r>
        <w:r>
          <w:rPr>
            <w:noProof/>
            <w:webHidden/>
          </w:rPr>
        </w:r>
        <w:r>
          <w:rPr>
            <w:noProof/>
            <w:webHidden/>
          </w:rPr>
          <w:fldChar w:fldCharType="separate"/>
        </w:r>
        <w:r>
          <w:rPr>
            <w:noProof/>
            <w:webHidden/>
          </w:rPr>
          <w:t>5</w:t>
        </w:r>
        <w:r>
          <w:rPr>
            <w:noProof/>
            <w:webHidden/>
          </w:rPr>
          <w:fldChar w:fldCharType="end"/>
        </w:r>
      </w:hyperlink>
    </w:p>
    <w:p w14:paraId="649A520F" w14:textId="5FE4DB76" w:rsidR="00F02F15" w:rsidRDefault="00F02F15">
      <w:pPr>
        <w:pStyle w:val="TM4"/>
        <w:rPr>
          <w:rFonts w:asciiTheme="minorHAnsi" w:eastAsiaTheme="minorEastAsia" w:hAnsiTheme="minorHAnsi"/>
          <w:noProof/>
          <w:kern w:val="2"/>
          <w:sz w:val="24"/>
          <w:szCs w:val="24"/>
          <w:lang w:eastAsia="fr-FR"/>
          <w14:ligatures w14:val="standardContextual"/>
        </w:rPr>
      </w:pPr>
      <w:hyperlink w:anchor="_Toc221200387" w:history="1">
        <w:r w:rsidRPr="00217FE7">
          <w:rPr>
            <w:rStyle w:val="Lienhypertexte"/>
            <w:noProof/>
          </w:rPr>
          <w:t>3.1.2.1. Audits</w:t>
        </w:r>
        <w:r>
          <w:rPr>
            <w:noProof/>
            <w:webHidden/>
          </w:rPr>
          <w:tab/>
        </w:r>
        <w:r>
          <w:rPr>
            <w:noProof/>
            <w:webHidden/>
          </w:rPr>
          <w:fldChar w:fldCharType="begin"/>
        </w:r>
        <w:r>
          <w:rPr>
            <w:noProof/>
            <w:webHidden/>
          </w:rPr>
          <w:instrText xml:space="preserve"> PAGEREF _Toc221200387 \h </w:instrText>
        </w:r>
        <w:r>
          <w:rPr>
            <w:noProof/>
            <w:webHidden/>
          </w:rPr>
        </w:r>
        <w:r>
          <w:rPr>
            <w:noProof/>
            <w:webHidden/>
          </w:rPr>
          <w:fldChar w:fldCharType="separate"/>
        </w:r>
        <w:r>
          <w:rPr>
            <w:noProof/>
            <w:webHidden/>
          </w:rPr>
          <w:t>5</w:t>
        </w:r>
        <w:r>
          <w:rPr>
            <w:noProof/>
            <w:webHidden/>
          </w:rPr>
          <w:fldChar w:fldCharType="end"/>
        </w:r>
      </w:hyperlink>
    </w:p>
    <w:p w14:paraId="0F4AE9F6" w14:textId="2666230B" w:rsidR="00F02F15" w:rsidRDefault="00F02F15">
      <w:pPr>
        <w:pStyle w:val="TM4"/>
        <w:rPr>
          <w:rFonts w:asciiTheme="minorHAnsi" w:eastAsiaTheme="minorEastAsia" w:hAnsiTheme="minorHAnsi"/>
          <w:noProof/>
          <w:kern w:val="2"/>
          <w:sz w:val="24"/>
          <w:szCs w:val="24"/>
          <w:lang w:eastAsia="fr-FR"/>
          <w14:ligatures w14:val="standardContextual"/>
        </w:rPr>
      </w:pPr>
      <w:hyperlink w:anchor="_Toc221200388" w:history="1">
        <w:r w:rsidRPr="00217FE7">
          <w:rPr>
            <w:rStyle w:val="Lienhypertexte"/>
            <w:noProof/>
          </w:rPr>
          <w:t>3.1.2.2. Réunion de restitution</w:t>
        </w:r>
        <w:r>
          <w:rPr>
            <w:noProof/>
            <w:webHidden/>
          </w:rPr>
          <w:tab/>
        </w:r>
        <w:r>
          <w:rPr>
            <w:noProof/>
            <w:webHidden/>
          </w:rPr>
          <w:fldChar w:fldCharType="begin"/>
        </w:r>
        <w:r>
          <w:rPr>
            <w:noProof/>
            <w:webHidden/>
          </w:rPr>
          <w:instrText xml:space="preserve"> PAGEREF _Toc221200388 \h </w:instrText>
        </w:r>
        <w:r>
          <w:rPr>
            <w:noProof/>
            <w:webHidden/>
          </w:rPr>
        </w:r>
        <w:r>
          <w:rPr>
            <w:noProof/>
            <w:webHidden/>
          </w:rPr>
          <w:fldChar w:fldCharType="separate"/>
        </w:r>
        <w:r>
          <w:rPr>
            <w:noProof/>
            <w:webHidden/>
          </w:rPr>
          <w:t>6</w:t>
        </w:r>
        <w:r>
          <w:rPr>
            <w:noProof/>
            <w:webHidden/>
          </w:rPr>
          <w:fldChar w:fldCharType="end"/>
        </w:r>
      </w:hyperlink>
    </w:p>
    <w:p w14:paraId="47FE340B" w14:textId="3F1A5B05" w:rsidR="00F02F15" w:rsidRDefault="00F02F15">
      <w:pPr>
        <w:pStyle w:val="TM1"/>
        <w:rPr>
          <w:rFonts w:asciiTheme="minorHAnsi" w:eastAsiaTheme="minorEastAsia" w:hAnsiTheme="minorHAnsi"/>
          <w:b w:val="0"/>
          <w:bCs w:val="0"/>
          <w:noProof/>
          <w:kern w:val="2"/>
          <w:sz w:val="24"/>
          <w:szCs w:val="24"/>
          <w:lang w:eastAsia="fr-FR"/>
          <w14:ligatures w14:val="standardContextual"/>
        </w:rPr>
      </w:pPr>
      <w:hyperlink w:anchor="_Toc221200389" w:history="1">
        <w:r w:rsidRPr="00217FE7">
          <w:rPr>
            <w:rStyle w:val="Lienhypertexte"/>
            <w:rFonts w:cs="Arial"/>
            <w:noProof/>
          </w:rPr>
          <w:t>ARTICLE 4. Filière audiovisuelle</w:t>
        </w:r>
        <w:r>
          <w:rPr>
            <w:noProof/>
            <w:webHidden/>
          </w:rPr>
          <w:tab/>
        </w:r>
        <w:r>
          <w:rPr>
            <w:noProof/>
            <w:webHidden/>
          </w:rPr>
          <w:fldChar w:fldCharType="begin"/>
        </w:r>
        <w:r>
          <w:rPr>
            <w:noProof/>
            <w:webHidden/>
          </w:rPr>
          <w:instrText xml:space="preserve"> PAGEREF _Toc221200389 \h </w:instrText>
        </w:r>
        <w:r>
          <w:rPr>
            <w:noProof/>
            <w:webHidden/>
          </w:rPr>
        </w:r>
        <w:r>
          <w:rPr>
            <w:noProof/>
            <w:webHidden/>
          </w:rPr>
          <w:fldChar w:fldCharType="separate"/>
        </w:r>
        <w:r>
          <w:rPr>
            <w:noProof/>
            <w:webHidden/>
          </w:rPr>
          <w:t>6</w:t>
        </w:r>
        <w:r>
          <w:rPr>
            <w:noProof/>
            <w:webHidden/>
          </w:rPr>
          <w:fldChar w:fldCharType="end"/>
        </w:r>
      </w:hyperlink>
    </w:p>
    <w:p w14:paraId="7E1F743E" w14:textId="5B2875A1"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390" w:history="1">
        <w:r w:rsidRPr="00217FE7">
          <w:rPr>
            <w:rStyle w:val="Lienhypertexte"/>
            <w:noProof/>
          </w:rPr>
          <w:t>4.1.1. Volume estimé</w:t>
        </w:r>
        <w:r>
          <w:rPr>
            <w:noProof/>
            <w:webHidden/>
          </w:rPr>
          <w:tab/>
        </w:r>
        <w:r>
          <w:rPr>
            <w:noProof/>
            <w:webHidden/>
          </w:rPr>
          <w:fldChar w:fldCharType="begin"/>
        </w:r>
        <w:r>
          <w:rPr>
            <w:noProof/>
            <w:webHidden/>
          </w:rPr>
          <w:instrText xml:space="preserve"> PAGEREF _Toc221200390 \h </w:instrText>
        </w:r>
        <w:r>
          <w:rPr>
            <w:noProof/>
            <w:webHidden/>
          </w:rPr>
        </w:r>
        <w:r>
          <w:rPr>
            <w:noProof/>
            <w:webHidden/>
          </w:rPr>
          <w:fldChar w:fldCharType="separate"/>
        </w:r>
        <w:r>
          <w:rPr>
            <w:noProof/>
            <w:webHidden/>
          </w:rPr>
          <w:t>6</w:t>
        </w:r>
        <w:r>
          <w:rPr>
            <w:noProof/>
            <w:webHidden/>
          </w:rPr>
          <w:fldChar w:fldCharType="end"/>
        </w:r>
      </w:hyperlink>
    </w:p>
    <w:p w14:paraId="17BB5E18" w14:textId="3574E164"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391" w:history="1">
        <w:r w:rsidRPr="00217FE7">
          <w:rPr>
            <w:rStyle w:val="Lienhypertexte"/>
            <w:noProof/>
          </w:rPr>
          <w:t>4.1.2. Prestations attendues</w:t>
        </w:r>
        <w:r>
          <w:rPr>
            <w:noProof/>
            <w:webHidden/>
          </w:rPr>
          <w:tab/>
        </w:r>
        <w:r>
          <w:rPr>
            <w:noProof/>
            <w:webHidden/>
          </w:rPr>
          <w:fldChar w:fldCharType="begin"/>
        </w:r>
        <w:r>
          <w:rPr>
            <w:noProof/>
            <w:webHidden/>
          </w:rPr>
          <w:instrText xml:space="preserve"> PAGEREF _Toc221200391 \h </w:instrText>
        </w:r>
        <w:r>
          <w:rPr>
            <w:noProof/>
            <w:webHidden/>
          </w:rPr>
        </w:r>
        <w:r>
          <w:rPr>
            <w:noProof/>
            <w:webHidden/>
          </w:rPr>
          <w:fldChar w:fldCharType="separate"/>
        </w:r>
        <w:r>
          <w:rPr>
            <w:noProof/>
            <w:webHidden/>
          </w:rPr>
          <w:t>7</w:t>
        </w:r>
        <w:r>
          <w:rPr>
            <w:noProof/>
            <w:webHidden/>
          </w:rPr>
          <w:fldChar w:fldCharType="end"/>
        </w:r>
      </w:hyperlink>
    </w:p>
    <w:p w14:paraId="0A158408" w14:textId="33D09898" w:rsidR="00F02F15" w:rsidRDefault="00F02F15">
      <w:pPr>
        <w:pStyle w:val="TM4"/>
        <w:rPr>
          <w:rFonts w:asciiTheme="minorHAnsi" w:eastAsiaTheme="minorEastAsia" w:hAnsiTheme="minorHAnsi"/>
          <w:noProof/>
          <w:kern w:val="2"/>
          <w:sz w:val="24"/>
          <w:szCs w:val="24"/>
          <w:lang w:eastAsia="fr-FR"/>
          <w14:ligatures w14:val="standardContextual"/>
        </w:rPr>
      </w:pPr>
      <w:hyperlink w:anchor="_Toc221200392" w:history="1">
        <w:r w:rsidRPr="00217FE7">
          <w:rPr>
            <w:rStyle w:val="Lienhypertexte"/>
            <w:noProof/>
          </w:rPr>
          <w:t>4.1.2.1. Audits</w:t>
        </w:r>
        <w:r>
          <w:rPr>
            <w:noProof/>
            <w:webHidden/>
          </w:rPr>
          <w:tab/>
        </w:r>
        <w:r>
          <w:rPr>
            <w:noProof/>
            <w:webHidden/>
          </w:rPr>
          <w:fldChar w:fldCharType="begin"/>
        </w:r>
        <w:r>
          <w:rPr>
            <w:noProof/>
            <w:webHidden/>
          </w:rPr>
          <w:instrText xml:space="preserve"> PAGEREF _Toc221200392 \h </w:instrText>
        </w:r>
        <w:r>
          <w:rPr>
            <w:noProof/>
            <w:webHidden/>
          </w:rPr>
        </w:r>
        <w:r>
          <w:rPr>
            <w:noProof/>
            <w:webHidden/>
          </w:rPr>
          <w:fldChar w:fldCharType="separate"/>
        </w:r>
        <w:r>
          <w:rPr>
            <w:noProof/>
            <w:webHidden/>
          </w:rPr>
          <w:t>7</w:t>
        </w:r>
        <w:r>
          <w:rPr>
            <w:noProof/>
            <w:webHidden/>
          </w:rPr>
          <w:fldChar w:fldCharType="end"/>
        </w:r>
      </w:hyperlink>
    </w:p>
    <w:p w14:paraId="7676DB0E" w14:textId="54B58AD9" w:rsidR="00F02F15" w:rsidRDefault="00F02F15">
      <w:pPr>
        <w:pStyle w:val="TM4"/>
        <w:rPr>
          <w:rFonts w:asciiTheme="minorHAnsi" w:eastAsiaTheme="minorEastAsia" w:hAnsiTheme="minorHAnsi"/>
          <w:noProof/>
          <w:kern w:val="2"/>
          <w:sz w:val="24"/>
          <w:szCs w:val="24"/>
          <w:lang w:eastAsia="fr-FR"/>
          <w14:ligatures w14:val="standardContextual"/>
        </w:rPr>
      </w:pPr>
      <w:hyperlink w:anchor="_Toc221200393" w:history="1">
        <w:r w:rsidRPr="00217FE7">
          <w:rPr>
            <w:rStyle w:val="Lienhypertexte"/>
            <w:noProof/>
          </w:rPr>
          <w:t>4.1.2.2. Réunion de restitution</w:t>
        </w:r>
        <w:r>
          <w:rPr>
            <w:noProof/>
            <w:webHidden/>
          </w:rPr>
          <w:tab/>
        </w:r>
        <w:r>
          <w:rPr>
            <w:noProof/>
            <w:webHidden/>
          </w:rPr>
          <w:fldChar w:fldCharType="begin"/>
        </w:r>
        <w:r>
          <w:rPr>
            <w:noProof/>
            <w:webHidden/>
          </w:rPr>
          <w:instrText xml:space="preserve"> PAGEREF _Toc221200393 \h </w:instrText>
        </w:r>
        <w:r>
          <w:rPr>
            <w:noProof/>
            <w:webHidden/>
          </w:rPr>
        </w:r>
        <w:r>
          <w:rPr>
            <w:noProof/>
            <w:webHidden/>
          </w:rPr>
          <w:fldChar w:fldCharType="separate"/>
        </w:r>
        <w:r>
          <w:rPr>
            <w:noProof/>
            <w:webHidden/>
          </w:rPr>
          <w:t>9</w:t>
        </w:r>
        <w:r>
          <w:rPr>
            <w:noProof/>
            <w:webHidden/>
          </w:rPr>
          <w:fldChar w:fldCharType="end"/>
        </w:r>
      </w:hyperlink>
    </w:p>
    <w:p w14:paraId="48BE921C" w14:textId="38DB374F" w:rsidR="00F02F15" w:rsidRDefault="00F02F15">
      <w:pPr>
        <w:pStyle w:val="TM1"/>
        <w:rPr>
          <w:rFonts w:asciiTheme="minorHAnsi" w:eastAsiaTheme="minorEastAsia" w:hAnsiTheme="minorHAnsi"/>
          <w:b w:val="0"/>
          <w:bCs w:val="0"/>
          <w:noProof/>
          <w:kern w:val="2"/>
          <w:sz w:val="24"/>
          <w:szCs w:val="24"/>
          <w:lang w:eastAsia="fr-FR"/>
          <w14:ligatures w14:val="standardContextual"/>
        </w:rPr>
      </w:pPr>
      <w:hyperlink w:anchor="_Toc221200394" w:history="1">
        <w:r w:rsidRPr="00217FE7">
          <w:rPr>
            <w:rStyle w:val="Lienhypertexte"/>
            <w:rFonts w:cs="Arial"/>
            <w:noProof/>
          </w:rPr>
          <w:t>ARTICLE 5. Exigences communes</w:t>
        </w:r>
        <w:r>
          <w:rPr>
            <w:noProof/>
            <w:webHidden/>
          </w:rPr>
          <w:tab/>
        </w:r>
        <w:r>
          <w:rPr>
            <w:noProof/>
            <w:webHidden/>
          </w:rPr>
          <w:fldChar w:fldCharType="begin"/>
        </w:r>
        <w:r>
          <w:rPr>
            <w:noProof/>
            <w:webHidden/>
          </w:rPr>
          <w:instrText xml:space="preserve"> PAGEREF _Toc221200394 \h </w:instrText>
        </w:r>
        <w:r>
          <w:rPr>
            <w:noProof/>
            <w:webHidden/>
          </w:rPr>
        </w:r>
        <w:r>
          <w:rPr>
            <w:noProof/>
            <w:webHidden/>
          </w:rPr>
          <w:fldChar w:fldCharType="separate"/>
        </w:r>
        <w:r>
          <w:rPr>
            <w:noProof/>
            <w:webHidden/>
          </w:rPr>
          <w:t>9</w:t>
        </w:r>
        <w:r>
          <w:rPr>
            <w:noProof/>
            <w:webHidden/>
          </w:rPr>
          <w:fldChar w:fldCharType="end"/>
        </w:r>
      </w:hyperlink>
    </w:p>
    <w:p w14:paraId="51F816E9" w14:textId="203DB277" w:rsidR="00F02F15" w:rsidRDefault="00F02F15">
      <w:pPr>
        <w:pStyle w:val="TM2"/>
        <w:rPr>
          <w:rFonts w:asciiTheme="minorHAnsi" w:eastAsiaTheme="minorEastAsia" w:hAnsiTheme="minorHAnsi"/>
          <w:noProof/>
          <w:kern w:val="2"/>
          <w:sz w:val="24"/>
          <w:szCs w:val="24"/>
          <w:lang w:eastAsia="fr-FR"/>
          <w14:ligatures w14:val="standardContextual"/>
        </w:rPr>
      </w:pPr>
      <w:hyperlink w:anchor="_Toc221200395" w:history="1">
        <w:r w:rsidRPr="00217FE7">
          <w:rPr>
            <w:rStyle w:val="Lienhypertexte"/>
            <w:rFonts w:cs="Arial"/>
            <w:b/>
            <w:bCs/>
            <w:noProof/>
          </w:rPr>
          <w:t>5.1. Obligation relative au respect de l’équipe dédiée</w:t>
        </w:r>
        <w:r>
          <w:rPr>
            <w:noProof/>
            <w:webHidden/>
          </w:rPr>
          <w:tab/>
        </w:r>
        <w:r>
          <w:rPr>
            <w:noProof/>
            <w:webHidden/>
          </w:rPr>
          <w:fldChar w:fldCharType="begin"/>
        </w:r>
        <w:r>
          <w:rPr>
            <w:noProof/>
            <w:webHidden/>
          </w:rPr>
          <w:instrText xml:space="preserve"> PAGEREF _Toc221200395 \h </w:instrText>
        </w:r>
        <w:r>
          <w:rPr>
            <w:noProof/>
            <w:webHidden/>
          </w:rPr>
        </w:r>
        <w:r>
          <w:rPr>
            <w:noProof/>
            <w:webHidden/>
          </w:rPr>
          <w:fldChar w:fldCharType="separate"/>
        </w:r>
        <w:r>
          <w:rPr>
            <w:noProof/>
            <w:webHidden/>
          </w:rPr>
          <w:t>9</w:t>
        </w:r>
        <w:r>
          <w:rPr>
            <w:noProof/>
            <w:webHidden/>
          </w:rPr>
          <w:fldChar w:fldCharType="end"/>
        </w:r>
      </w:hyperlink>
    </w:p>
    <w:p w14:paraId="3593C136" w14:textId="2A1BC67A"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396" w:history="1">
        <w:r w:rsidRPr="00217FE7">
          <w:rPr>
            <w:rStyle w:val="Lienhypertexte"/>
            <w:noProof/>
          </w:rPr>
          <w:t>5.1.1. Organisation de l’équipe</w:t>
        </w:r>
        <w:r>
          <w:rPr>
            <w:noProof/>
            <w:webHidden/>
          </w:rPr>
          <w:tab/>
        </w:r>
        <w:r>
          <w:rPr>
            <w:noProof/>
            <w:webHidden/>
          </w:rPr>
          <w:fldChar w:fldCharType="begin"/>
        </w:r>
        <w:r>
          <w:rPr>
            <w:noProof/>
            <w:webHidden/>
          </w:rPr>
          <w:instrText xml:space="preserve"> PAGEREF _Toc221200396 \h </w:instrText>
        </w:r>
        <w:r>
          <w:rPr>
            <w:noProof/>
            <w:webHidden/>
          </w:rPr>
        </w:r>
        <w:r>
          <w:rPr>
            <w:noProof/>
            <w:webHidden/>
          </w:rPr>
          <w:fldChar w:fldCharType="separate"/>
        </w:r>
        <w:r>
          <w:rPr>
            <w:noProof/>
            <w:webHidden/>
          </w:rPr>
          <w:t>9</w:t>
        </w:r>
        <w:r>
          <w:rPr>
            <w:noProof/>
            <w:webHidden/>
          </w:rPr>
          <w:fldChar w:fldCharType="end"/>
        </w:r>
      </w:hyperlink>
    </w:p>
    <w:p w14:paraId="006802EC" w14:textId="5D0961FB"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397" w:history="1">
        <w:r w:rsidRPr="00217FE7">
          <w:rPr>
            <w:rStyle w:val="Lienhypertexte"/>
            <w:noProof/>
          </w:rPr>
          <w:t>5.1.2. Encadrement de la présence de profils juniors</w:t>
        </w:r>
        <w:r>
          <w:rPr>
            <w:noProof/>
            <w:webHidden/>
          </w:rPr>
          <w:tab/>
        </w:r>
        <w:r>
          <w:rPr>
            <w:noProof/>
            <w:webHidden/>
          </w:rPr>
          <w:fldChar w:fldCharType="begin"/>
        </w:r>
        <w:r>
          <w:rPr>
            <w:noProof/>
            <w:webHidden/>
          </w:rPr>
          <w:instrText xml:space="preserve"> PAGEREF _Toc221200397 \h </w:instrText>
        </w:r>
        <w:r>
          <w:rPr>
            <w:noProof/>
            <w:webHidden/>
          </w:rPr>
        </w:r>
        <w:r>
          <w:rPr>
            <w:noProof/>
            <w:webHidden/>
          </w:rPr>
          <w:fldChar w:fldCharType="separate"/>
        </w:r>
        <w:r>
          <w:rPr>
            <w:noProof/>
            <w:webHidden/>
          </w:rPr>
          <w:t>10</w:t>
        </w:r>
        <w:r>
          <w:rPr>
            <w:noProof/>
            <w:webHidden/>
          </w:rPr>
          <w:fldChar w:fldCharType="end"/>
        </w:r>
      </w:hyperlink>
    </w:p>
    <w:p w14:paraId="3144C418" w14:textId="5668296A"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398" w:history="1">
        <w:r w:rsidRPr="00217FE7">
          <w:rPr>
            <w:rStyle w:val="Lienhypertexte"/>
            <w:noProof/>
          </w:rPr>
          <w:t>5.1.3. Engagement de stabilité de l’équipe</w:t>
        </w:r>
        <w:r>
          <w:rPr>
            <w:noProof/>
            <w:webHidden/>
          </w:rPr>
          <w:tab/>
        </w:r>
        <w:r>
          <w:rPr>
            <w:noProof/>
            <w:webHidden/>
          </w:rPr>
          <w:fldChar w:fldCharType="begin"/>
        </w:r>
        <w:r>
          <w:rPr>
            <w:noProof/>
            <w:webHidden/>
          </w:rPr>
          <w:instrText xml:space="preserve"> PAGEREF _Toc221200398 \h </w:instrText>
        </w:r>
        <w:r>
          <w:rPr>
            <w:noProof/>
            <w:webHidden/>
          </w:rPr>
        </w:r>
        <w:r>
          <w:rPr>
            <w:noProof/>
            <w:webHidden/>
          </w:rPr>
          <w:fldChar w:fldCharType="separate"/>
        </w:r>
        <w:r>
          <w:rPr>
            <w:noProof/>
            <w:webHidden/>
          </w:rPr>
          <w:t>10</w:t>
        </w:r>
        <w:r>
          <w:rPr>
            <w:noProof/>
            <w:webHidden/>
          </w:rPr>
          <w:fldChar w:fldCharType="end"/>
        </w:r>
      </w:hyperlink>
    </w:p>
    <w:p w14:paraId="36239494" w14:textId="0E099ECD" w:rsidR="00F02F15" w:rsidRDefault="00F02F15">
      <w:pPr>
        <w:pStyle w:val="TM2"/>
        <w:rPr>
          <w:rFonts w:asciiTheme="minorHAnsi" w:eastAsiaTheme="minorEastAsia" w:hAnsiTheme="minorHAnsi"/>
          <w:noProof/>
          <w:kern w:val="2"/>
          <w:sz w:val="24"/>
          <w:szCs w:val="24"/>
          <w:lang w:eastAsia="fr-FR"/>
          <w14:ligatures w14:val="standardContextual"/>
        </w:rPr>
      </w:pPr>
      <w:hyperlink w:anchor="_Toc221200399" w:history="1">
        <w:r w:rsidRPr="00217FE7">
          <w:rPr>
            <w:rStyle w:val="Lienhypertexte"/>
            <w:rFonts w:cs="Arial"/>
            <w:b/>
            <w:bCs/>
            <w:noProof/>
          </w:rPr>
          <w:t>5.2. Obligation relative au niveau d’expertise</w:t>
        </w:r>
        <w:r>
          <w:rPr>
            <w:noProof/>
            <w:webHidden/>
          </w:rPr>
          <w:tab/>
        </w:r>
        <w:r>
          <w:rPr>
            <w:noProof/>
            <w:webHidden/>
          </w:rPr>
          <w:fldChar w:fldCharType="begin"/>
        </w:r>
        <w:r>
          <w:rPr>
            <w:noProof/>
            <w:webHidden/>
          </w:rPr>
          <w:instrText xml:space="preserve"> PAGEREF _Toc221200399 \h </w:instrText>
        </w:r>
        <w:r>
          <w:rPr>
            <w:noProof/>
            <w:webHidden/>
          </w:rPr>
        </w:r>
        <w:r>
          <w:rPr>
            <w:noProof/>
            <w:webHidden/>
          </w:rPr>
          <w:fldChar w:fldCharType="separate"/>
        </w:r>
        <w:r>
          <w:rPr>
            <w:noProof/>
            <w:webHidden/>
          </w:rPr>
          <w:t>10</w:t>
        </w:r>
        <w:r>
          <w:rPr>
            <w:noProof/>
            <w:webHidden/>
          </w:rPr>
          <w:fldChar w:fldCharType="end"/>
        </w:r>
      </w:hyperlink>
    </w:p>
    <w:p w14:paraId="0E07BB0D" w14:textId="6C1AB3CF"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400" w:history="1">
        <w:r w:rsidRPr="00217FE7">
          <w:rPr>
            <w:rStyle w:val="Lienhypertexte"/>
            <w:noProof/>
          </w:rPr>
          <w:t>5.2.1. Objectifs</w:t>
        </w:r>
        <w:r>
          <w:rPr>
            <w:noProof/>
            <w:webHidden/>
          </w:rPr>
          <w:tab/>
        </w:r>
        <w:r>
          <w:rPr>
            <w:noProof/>
            <w:webHidden/>
          </w:rPr>
          <w:fldChar w:fldCharType="begin"/>
        </w:r>
        <w:r>
          <w:rPr>
            <w:noProof/>
            <w:webHidden/>
          </w:rPr>
          <w:instrText xml:space="preserve"> PAGEREF _Toc221200400 \h </w:instrText>
        </w:r>
        <w:r>
          <w:rPr>
            <w:noProof/>
            <w:webHidden/>
          </w:rPr>
        </w:r>
        <w:r>
          <w:rPr>
            <w:noProof/>
            <w:webHidden/>
          </w:rPr>
          <w:fldChar w:fldCharType="separate"/>
        </w:r>
        <w:r>
          <w:rPr>
            <w:noProof/>
            <w:webHidden/>
          </w:rPr>
          <w:t>10</w:t>
        </w:r>
        <w:r>
          <w:rPr>
            <w:noProof/>
            <w:webHidden/>
          </w:rPr>
          <w:fldChar w:fldCharType="end"/>
        </w:r>
      </w:hyperlink>
    </w:p>
    <w:p w14:paraId="599F878F" w14:textId="2706DC64"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401" w:history="1">
        <w:r w:rsidRPr="00217FE7">
          <w:rPr>
            <w:rStyle w:val="Lienhypertexte"/>
            <w:noProof/>
          </w:rPr>
          <w:t>5.2.2. Actualisation de la règlementation</w:t>
        </w:r>
        <w:r>
          <w:rPr>
            <w:noProof/>
            <w:webHidden/>
          </w:rPr>
          <w:tab/>
        </w:r>
        <w:r>
          <w:rPr>
            <w:noProof/>
            <w:webHidden/>
          </w:rPr>
          <w:fldChar w:fldCharType="begin"/>
        </w:r>
        <w:r>
          <w:rPr>
            <w:noProof/>
            <w:webHidden/>
          </w:rPr>
          <w:instrText xml:space="preserve"> PAGEREF _Toc221200401 \h </w:instrText>
        </w:r>
        <w:r>
          <w:rPr>
            <w:noProof/>
            <w:webHidden/>
          </w:rPr>
        </w:r>
        <w:r>
          <w:rPr>
            <w:noProof/>
            <w:webHidden/>
          </w:rPr>
          <w:fldChar w:fldCharType="separate"/>
        </w:r>
        <w:r>
          <w:rPr>
            <w:noProof/>
            <w:webHidden/>
          </w:rPr>
          <w:t>10</w:t>
        </w:r>
        <w:r>
          <w:rPr>
            <w:noProof/>
            <w:webHidden/>
          </w:rPr>
          <w:fldChar w:fldCharType="end"/>
        </w:r>
      </w:hyperlink>
    </w:p>
    <w:p w14:paraId="58206EBC" w14:textId="6C083CB7"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402" w:history="1">
        <w:r w:rsidRPr="00217FE7">
          <w:rPr>
            <w:rStyle w:val="Lienhypertexte"/>
            <w:noProof/>
          </w:rPr>
          <w:t>5.2.3. Obligation de participation aux réunions de suivi d’exécution des prestations</w:t>
        </w:r>
        <w:r>
          <w:rPr>
            <w:noProof/>
            <w:webHidden/>
          </w:rPr>
          <w:tab/>
        </w:r>
        <w:r>
          <w:rPr>
            <w:noProof/>
            <w:webHidden/>
          </w:rPr>
          <w:fldChar w:fldCharType="begin"/>
        </w:r>
        <w:r>
          <w:rPr>
            <w:noProof/>
            <w:webHidden/>
          </w:rPr>
          <w:instrText xml:space="preserve"> PAGEREF _Toc221200402 \h </w:instrText>
        </w:r>
        <w:r>
          <w:rPr>
            <w:noProof/>
            <w:webHidden/>
          </w:rPr>
        </w:r>
        <w:r>
          <w:rPr>
            <w:noProof/>
            <w:webHidden/>
          </w:rPr>
          <w:fldChar w:fldCharType="separate"/>
        </w:r>
        <w:r>
          <w:rPr>
            <w:noProof/>
            <w:webHidden/>
          </w:rPr>
          <w:t>10</w:t>
        </w:r>
        <w:r>
          <w:rPr>
            <w:noProof/>
            <w:webHidden/>
          </w:rPr>
          <w:fldChar w:fldCharType="end"/>
        </w:r>
      </w:hyperlink>
    </w:p>
    <w:p w14:paraId="6F4510D0" w14:textId="24287D52"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403" w:history="1">
        <w:r w:rsidRPr="00217FE7">
          <w:rPr>
            <w:rStyle w:val="Lienhypertexte"/>
            <w:noProof/>
          </w:rPr>
          <w:t>5.2.4. Obligation de participation aux réunions de pilotage du marché</w:t>
        </w:r>
        <w:r>
          <w:rPr>
            <w:noProof/>
            <w:webHidden/>
          </w:rPr>
          <w:tab/>
        </w:r>
        <w:r>
          <w:rPr>
            <w:noProof/>
            <w:webHidden/>
          </w:rPr>
          <w:fldChar w:fldCharType="begin"/>
        </w:r>
        <w:r>
          <w:rPr>
            <w:noProof/>
            <w:webHidden/>
          </w:rPr>
          <w:instrText xml:space="preserve"> PAGEREF _Toc221200403 \h </w:instrText>
        </w:r>
        <w:r>
          <w:rPr>
            <w:noProof/>
            <w:webHidden/>
          </w:rPr>
        </w:r>
        <w:r>
          <w:rPr>
            <w:noProof/>
            <w:webHidden/>
          </w:rPr>
          <w:fldChar w:fldCharType="separate"/>
        </w:r>
        <w:r>
          <w:rPr>
            <w:noProof/>
            <w:webHidden/>
          </w:rPr>
          <w:t>11</w:t>
        </w:r>
        <w:r>
          <w:rPr>
            <w:noProof/>
            <w:webHidden/>
          </w:rPr>
          <w:fldChar w:fldCharType="end"/>
        </w:r>
      </w:hyperlink>
    </w:p>
    <w:p w14:paraId="47A2F8B1" w14:textId="35899C55" w:rsidR="00F02F15" w:rsidRDefault="00F02F15">
      <w:pPr>
        <w:pStyle w:val="TM3"/>
        <w:rPr>
          <w:rFonts w:asciiTheme="minorHAnsi" w:eastAsiaTheme="minorEastAsia" w:hAnsiTheme="minorHAnsi"/>
          <w:noProof/>
          <w:kern w:val="2"/>
          <w:sz w:val="24"/>
          <w:szCs w:val="24"/>
          <w:lang w:eastAsia="fr-FR"/>
          <w14:ligatures w14:val="standardContextual"/>
        </w:rPr>
      </w:pPr>
      <w:hyperlink w:anchor="_Toc221200404" w:history="1">
        <w:r w:rsidRPr="00217FE7">
          <w:rPr>
            <w:rStyle w:val="Lienhypertexte"/>
            <w:noProof/>
          </w:rPr>
          <w:t>5.2.5. Obligation de participation aux rencontres avec les organisations professionnelles représentatives des filières</w:t>
        </w:r>
        <w:r>
          <w:rPr>
            <w:noProof/>
            <w:webHidden/>
          </w:rPr>
          <w:tab/>
        </w:r>
        <w:r>
          <w:rPr>
            <w:noProof/>
            <w:webHidden/>
          </w:rPr>
          <w:fldChar w:fldCharType="begin"/>
        </w:r>
        <w:r>
          <w:rPr>
            <w:noProof/>
            <w:webHidden/>
          </w:rPr>
          <w:instrText xml:space="preserve"> PAGEREF _Toc221200404 \h </w:instrText>
        </w:r>
        <w:r>
          <w:rPr>
            <w:noProof/>
            <w:webHidden/>
          </w:rPr>
        </w:r>
        <w:r>
          <w:rPr>
            <w:noProof/>
            <w:webHidden/>
          </w:rPr>
          <w:fldChar w:fldCharType="separate"/>
        </w:r>
        <w:r>
          <w:rPr>
            <w:noProof/>
            <w:webHidden/>
          </w:rPr>
          <w:t>11</w:t>
        </w:r>
        <w:r>
          <w:rPr>
            <w:noProof/>
            <w:webHidden/>
          </w:rPr>
          <w:fldChar w:fldCharType="end"/>
        </w:r>
      </w:hyperlink>
    </w:p>
    <w:p w14:paraId="1A293111" w14:textId="522B8554" w:rsidR="00CC14E8" w:rsidRPr="00BE5721" w:rsidRDefault="00781CFB" w:rsidP="00036AB1">
      <w:pPr>
        <w:spacing w:line="276" w:lineRule="auto"/>
        <w:rPr>
          <w:rFonts w:cs="Arial"/>
        </w:rPr>
      </w:pPr>
      <w:r w:rsidRPr="00BE5721">
        <w:rPr>
          <w:rFonts w:cs="Arial"/>
        </w:rPr>
        <w:fldChar w:fldCharType="end"/>
      </w:r>
    </w:p>
    <w:p w14:paraId="36BC06C3" w14:textId="665C3583" w:rsidR="00CC14E8" w:rsidRPr="00BE5721" w:rsidRDefault="00CC14E8" w:rsidP="00036AB1">
      <w:pPr>
        <w:spacing w:line="276" w:lineRule="auto"/>
        <w:rPr>
          <w:rFonts w:cs="Arial"/>
        </w:rPr>
      </w:pPr>
    </w:p>
    <w:p w14:paraId="3CBEBD5C" w14:textId="7C733973" w:rsidR="00FC7611" w:rsidRPr="00BE5721" w:rsidRDefault="00FC7611" w:rsidP="00036AB1">
      <w:pPr>
        <w:tabs>
          <w:tab w:val="left" w:pos="3090"/>
        </w:tabs>
        <w:spacing w:line="276" w:lineRule="auto"/>
        <w:rPr>
          <w:rFonts w:cs="Arial"/>
        </w:rPr>
        <w:sectPr w:rsidR="00FC7611" w:rsidRPr="00BE5721">
          <w:footerReference w:type="default" r:id="rId8"/>
          <w:pgSz w:w="11906" w:h="16838"/>
          <w:pgMar w:top="1417" w:right="1417" w:bottom="1417" w:left="1417" w:header="708" w:footer="708" w:gutter="0"/>
          <w:cols w:space="708"/>
          <w:docGrid w:linePitch="360"/>
        </w:sectPr>
      </w:pPr>
    </w:p>
    <w:p w14:paraId="0CD45007" w14:textId="670C9D3F" w:rsidR="00111406" w:rsidRPr="00BE5721" w:rsidRDefault="005E17CF" w:rsidP="00111406">
      <w:pPr>
        <w:pStyle w:val="Titre1"/>
        <w:spacing w:before="0" w:after="0" w:line="276" w:lineRule="auto"/>
        <w:ind w:left="360"/>
        <w:rPr>
          <w:rFonts w:cs="Arial"/>
          <w:b/>
          <w:bCs/>
        </w:rPr>
      </w:pPr>
      <w:bookmarkStart w:id="1" w:name="_Ref149830913"/>
      <w:bookmarkStart w:id="2" w:name="_Ref149322398"/>
      <w:bookmarkStart w:id="3" w:name="_Toc221200378"/>
      <w:r w:rsidRPr="00BE5721">
        <w:rPr>
          <w:rFonts w:cs="Arial"/>
          <w:b/>
          <w:bCs/>
        </w:rPr>
        <w:lastRenderedPageBreak/>
        <w:t>OBJET DU MARCHE</w:t>
      </w:r>
      <w:bookmarkEnd w:id="3"/>
    </w:p>
    <w:p w14:paraId="2F8214BF" w14:textId="741B0471" w:rsidR="00275CAD" w:rsidRDefault="00275CAD" w:rsidP="00275CAD">
      <w:pPr>
        <w:rPr>
          <w:rFonts w:cs="Arial"/>
        </w:rPr>
      </w:pPr>
      <w:bookmarkStart w:id="4" w:name="_Toc339294601"/>
      <w:bookmarkStart w:id="5" w:name="_Toc340146420"/>
      <w:bookmarkEnd w:id="1"/>
      <w:r w:rsidRPr="00EC17CC">
        <w:rPr>
          <w:rFonts w:cs="Arial"/>
        </w:rPr>
        <w:t xml:space="preserve">Le marché a pour objet la </w:t>
      </w:r>
      <w:r w:rsidR="00EF5AC7">
        <w:rPr>
          <w:rFonts w:cs="Arial"/>
        </w:rPr>
        <w:t>réalisation de p</w:t>
      </w:r>
      <w:r w:rsidR="00EF5AC7" w:rsidRPr="00EF5AC7">
        <w:rPr>
          <w:rFonts w:cs="Arial"/>
        </w:rPr>
        <w:t>restations d’audits de comptes de production et d’exploitation d’œuvres audiovisuelles et cinématographiques</w:t>
      </w:r>
      <w:r w:rsidR="009606F1">
        <w:rPr>
          <w:rFonts w:cs="Arial"/>
        </w:rPr>
        <w:t>.</w:t>
      </w:r>
    </w:p>
    <w:p w14:paraId="71E1A4AD" w14:textId="10A62997" w:rsidR="006B52D3" w:rsidRPr="00BE5721" w:rsidRDefault="006B52D3" w:rsidP="00036AB1">
      <w:pPr>
        <w:pStyle w:val="Titre1"/>
        <w:spacing w:before="0" w:after="0" w:line="276" w:lineRule="auto"/>
        <w:ind w:left="360"/>
        <w:rPr>
          <w:rFonts w:cs="Arial"/>
          <w:b/>
          <w:bCs/>
        </w:rPr>
      </w:pPr>
      <w:bookmarkStart w:id="6" w:name="_Toc221200379"/>
      <w:bookmarkEnd w:id="4"/>
      <w:bookmarkEnd w:id="5"/>
      <w:r w:rsidRPr="00BE5721">
        <w:rPr>
          <w:rFonts w:cs="Arial"/>
          <w:b/>
          <w:bCs/>
        </w:rPr>
        <w:t>CONTEXTE</w:t>
      </w:r>
      <w:bookmarkEnd w:id="2"/>
      <w:r w:rsidR="000F0A82" w:rsidRPr="00BE5721">
        <w:rPr>
          <w:rFonts w:cs="Arial"/>
          <w:b/>
          <w:bCs/>
        </w:rPr>
        <w:t xml:space="preserve"> GÉNÉRAL</w:t>
      </w:r>
      <w:bookmarkEnd w:id="6"/>
    </w:p>
    <w:p w14:paraId="34D75C6E" w14:textId="1B7A57C1" w:rsidR="00111406" w:rsidRPr="00BE5721" w:rsidRDefault="00111406" w:rsidP="00036AB1">
      <w:pPr>
        <w:pStyle w:val="Titre2"/>
        <w:numPr>
          <w:ilvl w:val="1"/>
          <w:numId w:val="5"/>
        </w:numPr>
        <w:spacing w:line="276" w:lineRule="auto"/>
        <w:rPr>
          <w:rFonts w:cs="Arial"/>
          <w:b/>
          <w:bCs/>
        </w:rPr>
      </w:pPr>
      <w:bookmarkStart w:id="7" w:name="_Toc221200380"/>
      <w:r w:rsidRPr="00BE5721">
        <w:rPr>
          <w:rFonts w:cs="Arial"/>
          <w:b/>
          <w:bCs/>
        </w:rPr>
        <w:t>Présentation du CNC</w:t>
      </w:r>
      <w:bookmarkEnd w:id="7"/>
    </w:p>
    <w:p w14:paraId="47A004B6" w14:textId="2E6A496D" w:rsidR="00111406" w:rsidRPr="00BE5721" w:rsidRDefault="00111406" w:rsidP="00111406">
      <w:r w:rsidRPr="00BE5721">
        <w:t xml:space="preserve">Créé en 1946, le Centre national du cinéma et de l’image animée (CNC) est un établissement public à caractère administratif, doté de la personnalité juridique et de l’autonomie financière. Il est placé sous l’autorité du ministre de la Culture. </w:t>
      </w:r>
    </w:p>
    <w:p w14:paraId="60E187BE" w14:textId="77777777" w:rsidR="00111406" w:rsidRPr="00BE5721" w:rsidRDefault="00111406" w:rsidP="00111406">
      <w:r w:rsidRPr="00BE5721">
        <w:t xml:space="preserve">Les missions principales du CNC sont : </w:t>
      </w:r>
    </w:p>
    <w:p w14:paraId="472164C1" w14:textId="77777777" w:rsidR="00111406" w:rsidRPr="00BE5721" w:rsidRDefault="00111406" w:rsidP="00FB2FC8">
      <w:pPr>
        <w:pStyle w:val="Paragraphedeliste"/>
        <w:numPr>
          <w:ilvl w:val="0"/>
          <w:numId w:val="19"/>
        </w:numPr>
      </w:pPr>
      <w:proofErr w:type="gramStart"/>
      <w:r w:rsidRPr="00BE5721">
        <w:t>la</w:t>
      </w:r>
      <w:proofErr w:type="gramEnd"/>
      <w:r w:rsidRPr="00BE5721">
        <w:t xml:space="preserve"> réglementation, </w:t>
      </w:r>
    </w:p>
    <w:p w14:paraId="67232D0F" w14:textId="77777777" w:rsidR="00111406" w:rsidRPr="00BE5721" w:rsidRDefault="00111406" w:rsidP="00FB2FC8">
      <w:pPr>
        <w:pStyle w:val="Paragraphedeliste"/>
        <w:numPr>
          <w:ilvl w:val="0"/>
          <w:numId w:val="19"/>
        </w:numPr>
      </w:pPr>
      <w:proofErr w:type="gramStart"/>
      <w:r w:rsidRPr="00BE5721">
        <w:t>le</w:t>
      </w:r>
      <w:proofErr w:type="gramEnd"/>
      <w:r w:rsidRPr="00BE5721">
        <w:t xml:space="preserve"> soutien à l'économie du cinéma, de l'audiovisuel et du multimédia, </w:t>
      </w:r>
    </w:p>
    <w:p w14:paraId="4B847656" w14:textId="77777777" w:rsidR="00111406" w:rsidRPr="00BE5721" w:rsidRDefault="00111406" w:rsidP="00FB2FC8">
      <w:pPr>
        <w:pStyle w:val="Paragraphedeliste"/>
        <w:numPr>
          <w:ilvl w:val="0"/>
          <w:numId w:val="19"/>
        </w:numPr>
      </w:pPr>
      <w:proofErr w:type="gramStart"/>
      <w:r w:rsidRPr="00BE5721">
        <w:t>la</w:t>
      </w:r>
      <w:proofErr w:type="gramEnd"/>
      <w:r w:rsidRPr="00BE5721">
        <w:t xml:space="preserve"> promotion du cinéma et de l'audiovisuel et leur diffusion auprès de tous les publics, </w:t>
      </w:r>
    </w:p>
    <w:p w14:paraId="33BC8B92" w14:textId="77777777" w:rsidR="00111406" w:rsidRPr="00BE5721" w:rsidRDefault="00111406" w:rsidP="00FB2FC8">
      <w:pPr>
        <w:pStyle w:val="Paragraphedeliste"/>
        <w:numPr>
          <w:ilvl w:val="0"/>
          <w:numId w:val="19"/>
        </w:numPr>
      </w:pPr>
      <w:proofErr w:type="gramStart"/>
      <w:r w:rsidRPr="00BE5721">
        <w:t>la</w:t>
      </w:r>
      <w:proofErr w:type="gramEnd"/>
      <w:r w:rsidRPr="00BE5721">
        <w:t xml:space="preserve"> protection et la diffusion du patrimoine cinématographique. </w:t>
      </w:r>
    </w:p>
    <w:p w14:paraId="49C5BE7F" w14:textId="539DEE61" w:rsidR="00EF5AC7" w:rsidRDefault="00111406" w:rsidP="00111406">
      <w:pPr>
        <w:pStyle w:val="Default"/>
        <w:rPr>
          <w:color w:val="0000FF"/>
          <w:sz w:val="16"/>
          <w:szCs w:val="16"/>
        </w:rPr>
      </w:pPr>
      <w:r w:rsidRPr="00BE5721">
        <w:rPr>
          <w:sz w:val="20"/>
          <w:szCs w:val="20"/>
        </w:rPr>
        <w:t xml:space="preserve">Pour en savoir plus sur le Centre, consulter le site internet du CNC : </w:t>
      </w:r>
      <w:hyperlink r:id="rId9" w:history="1">
        <w:r w:rsidRPr="00BE5721">
          <w:rPr>
            <w:rStyle w:val="Lienhypertexte"/>
            <w:sz w:val="20"/>
            <w:szCs w:val="16"/>
          </w:rPr>
          <w:t>https://www.cnc.fr/a-propos-du-cnc/missions</w:t>
        </w:r>
      </w:hyperlink>
      <w:r w:rsidRPr="00BE5721">
        <w:rPr>
          <w:color w:val="0000FF"/>
          <w:sz w:val="16"/>
          <w:szCs w:val="16"/>
        </w:rPr>
        <w:t xml:space="preserve"> </w:t>
      </w:r>
    </w:p>
    <w:p w14:paraId="7573F070" w14:textId="77777777" w:rsidR="00EF5AC7" w:rsidRPr="00EF5AC7" w:rsidRDefault="00EF5AC7" w:rsidP="00EF5AC7">
      <w:pPr>
        <w:pStyle w:val="Titre2"/>
        <w:numPr>
          <w:ilvl w:val="1"/>
          <w:numId w:val="5"/>
        </w:numPr>
        <w:tabs>
          <w:tab w:val="num" w:pos="993"/>
        </w:tabs>
        <w:spacing w:line="276" w:lineRule="auto"/>
        <w:rPr>
          <w:rFonts w:cs="Arial"/>
          <w:b/>
          <w:bCs/>
        </w:rPr>
      </w:pPr>
      <w:bookmarkStart w:id="8" w:name="_Toc73710733"/>
      <w:bookmarkStart w:id="9" w:name="_Toc221200381"/>
      <w:r w:rsidRPr="00EF5AC7">
        <w:rPr>
          <w:rFonts w:cs="Arial"/>
          <w:b/>
          <w:bCs/>
        </w:rPr>
        <w:t>Filière cinématographique</w:t>
      </w:r>
      <w:bookmarkEnd w:id="8"/>
      <w:bookmarkEnd w:id="9"/>
    </w:p>
    <w:p w14:paraId="7BDBF4B1" w14:textId="77777777" w:rsidR="00EF5AC7" w:rsidRDefault="00EF5AC7" w:rsidP="00EF5AC7">
      <w:r>
        <w:t xml:space="preserve">L’intérêt de la profession cinématographique pour la transparence du secteur a été matérialisé dès 2010 avec la signature de l’accord relatif à la transparence dans la filière cinématographique. Cet accord, signé le 16 décembre 2010, a permis de fixer des normes partagées par tous pour l’établissement du coût définitif opposable par le producteur aux auteurs dans le cadre de la rémunération complémentaire des auteurs. Les stipulations de cet accord ont été rendues obligatoires par arrêté du ministre chargé de la culture </w:t>
      </w:r>
      <w:r w:rsidRPr="00991A09">
        <w:t>du 7 février 2011</w:t>
      </w:r>
      <w:r>
        <w:t>.</w:t>
      </w:r>
    </w:p>
    <w:p w14:paraId="40471BD1" w14:textId="2CE76C2D" w:rsidR="00EF5AC7" w:rsidRDefault="00EF5AC7" w:rsidP="00EF5AC7">
      <w:r>
        <w:t xml:space="preserve">La loi </w:t>
      </w:r>
      <w:r w:rsidRPr="00991A09">
        <w:rPr>
          <w:bCs/>
        </w:rPr>
        <w:t>n</w:t>
      </w:r>
      <w:r w:rsidRPr="00991A09">
        <w:t>° 2016-925 du</w:t>
      </w:r>
      <w:r>
        <w:t xml:space="preserve"> </w:t>
      </w:r>
      <w:r w:rsidRPr="00991A09">
        <w:t>7 juillet 2016</w:t>
      </w:r>
      <w:r>
        <w:t xml:space="preserve"> </w:t>
      </w:r>
      <w:r w:rsidRPr="00991A09">
        <w:t>relative à la liberté de la création, à l'architecture et au patrimoine</w:t>
      </w:r>
      <w:r>
        <w:t xml:space="preserve"> dite « loi LCAP » a permis de renforcer la transparence en couvrant un champ plus large s’agissant des comptes de production (tous les ayant</w:t>
      </w:r>
      <w:r w:rsidR="004F7A28">
        <w:t>s</w:t>
      </w:r>
      <w:r>
        <w:t xml:space="preserve"> droit et partenaires sont à présent concernés) et ouvrant un nouveau champ avec l’accord professionnel concernant les comptes d’exploitation. Cette loi a en effet créé dans le code du cinéma et de l’image animée (CCIA) des </w:t>
      </w:r>
      <w:r w:rsidRPr="00250E4C">
        <w:t xml:space="preserve">obligations d’établissement et de transmission de comptes de production et d’exploitation. Ces dispositions ont renvoyé à des accords professionnels pouvant être étendus le soin de déterminer la forme et le contenu de ces comptes. Afin de s’assurer du respect de ces nouvelles obligations, le dispositif de sanctions du </w:t>
      </w:r>
      <w:r>
        <w:t>code du cinéma et de l’image animée (</w:t>
      </w:r>
      <w:r w:rsidRPr="00250E4C">
        <w:t>CCIA</w:t>
      </w:r>
      <w:r>
        <w:t>)</w:t>
      </w:r>
      <w:r w:rsidRPr="00250E4C">
        <w:t xml:space="preserve"> a été complété pour introduire de nouveaux manquements en matière de transparence et un dispositif d’audits des comptes, diligentés à l’initiative du CNC, a été prévu.</w:t>
      </w:r>
    </w:p>
    <w:p w14:paraId="030301F6" w14:textId="77777777" w:rsidR="00EF5AC7" w:rsidRDefault="00EF5AC7" w:rsidP="00EF5AC7">
      <w:r>
        <w:t>Le descriptif des textes applicables en la matière (dispositions du CCIA et accords professionnels étendus) figure en Annexe A de ce CCP.</w:t>
      </w:r>
    </w:p>
    <w:p w14:paraId="256EF676" w14:textId="77777777" w:rsidR="00EF5AC7" w:rsidRPr="00EF5AC7" w:rsidRDefault="00EF5AC7" w:rsidP="00EF5AC7">
      <w:pPr>
        <w:pStyle w:val="Titre2"/>
        <w:numPr>
          <w:ilvl w:val="1"/>
          <w:numId w:val="5"/>
        </w:numPr>
        <w:tabs>
          <w:tab w:val="num" w:pos="993"/>
        </w:tabs>
        <w:spacing w:line="276" w:lineRule="auto"/>
        <w:rPr>
          <w:rFonts w:cs="Arial"/>
          <w:b/>
          <w:bCs/>
        </w:rPr>
      </w:pPr>
      <w:bookmarkStart w:id="10" w:name="_Toc73710734"/>
      <w:bookmarkStart w:id="11" w:name="_Toc221200382"/>
      <w:r w:rsidRPr="00EF5AC7">
        <w:rPr>
          <w:rFonts w:cs="Arial"/>
          <w:b/>
          <w:bCs/>
        </w:rPr>
        <w:t>Filière audiovisuelle</w:t>
      </w:r>
      <w:bookmarkEnd w:id="10"/>
      <w:bookmarkEnd w:id="11"/>
    </w:p>
    <w:p w14:paraId="2CF1DA46" w14:textId="77777777" w:rsidR="00EF5AC7" w:rsidRPr="00476E7D" w:rsidRDefault="00EF5AC7" w:rsidP="00EF5AC7">
      <w:r w:rsidRPr="00476E7D">
        <w:t xml:space="preserve">Au début des années 2010, le secteur audiovisuel faisait l’objet de reproches réguliers concernant un manque de transparence (mis en évidence notamment dans les rapports </w:t>
      </w:r>
      <w:proofErr w:type="spellStart"/>
      <w:r w:rsidRPr="00476E7D">
        <w:t>Plancade</w:t>
      </w:r>
      <w:proofErr w:type="spellEnd"/>
      <w:r w:rsidRPr="00476E7D">
        <w:t xml:space="preserve"> et Vallet de 2013), à la fois par les auteurs, qui déploraient l’absence de rendus de compte de la part des producteurs, par les diffuseurs, qui se plaignaient de remontées de recettes insuffisantes des producteurs, et par les producteurs, qui disaient ne pas avoir la pleine visibilité des ventes assurées par les distributeurs.</w:t>
      </w:r>
    </w:p>
    <w:p w14:paraId="554F6BE5" w14:textId="77777777" w:rsidR="00EF5AC7" w:rsidRDefault="00EF5AC7" w:rsidP="00EF5AC7">
      <w:r w:rsidRPr="00476E7D">
        <w:t>Dans son discours prononcé à l’occasion du Festival international des programmes audiovisuels (FIPA) de janvier 2015, la ministre Fleur Pellerin a donc chargé la D</w:t>
      </w:r>
      <w:r>
        <w:t>irection générale des médias et des industries culturelles au ministère de la culture (D</w:t>
      </w:r>
      <w:r w:rsidRPr="00476E7D">
        <w:t>GMIC</w:t>
      </w:r>
      <w:r>
        <w:t>)</w:t>
      </w:r>
      <w:r w:rsidRPr="00476E7D">
        <w:t xml:space="preserve"> et l</w:t>
      </w:r>
      <w:r w:rsidRPr="00920426">
        <w:t>e CNC de mener un travail de concertation en faveur de la transparence des comptes dans le secteur audiovisuel. Un cycle de réunions très large a été organisé, réunissant à la fois auteurs, producteurs, diffuseurs et distributeurs.</w:t>
      </w:r>
    </w:p>
    <w:p w14:paraId="62EB206F" w14:textId="77777777" w:rsidR="00EF5AC7" w:rsidRDefault="00EF5AC7" w:rsidP="00EF5AC7">
      <w:r w:rsidRPr="0079048D">
        <w:lastRenderedPageBreak/>
        <w:t>Par la suite, la loi LCAP a introduit les dispositions liées à une meilleure transparence dans la filière audiovisuelle dans le CCIA</w:t>
      </w:r>
      <w:r>
        <w:t>, à l’instar de celles prévues pour la filière cinématographique.</w:t>
      </w:r>
    </w:p>
    <w:p w14:paraId="71481FE8" w14:textId="77777777" w:rsidR="00EF5AC7" w:rsidRPr="00B20B3E" w:rsidRDefault="00EF5AC7" w:rsidP="00EF5AC7">
      <w:r>
        <w:t>Le descriptif des textes applicables en la matière (dispositions du CCIA et accords professionnels étendus) figure en Annexe B de ce CCP.</w:t>
      </w:r>
    </w:p>
    <w:p w14:paraId="2680C6ED" w14:textId="59DA2170" w:rsidR="00EF5AC7" w:rsidRPr="00EF5AC7" w:rsidRDefault="006F18A8" w:rsidP="00EF5AC7">
      <w:pPr>
        <w:pStyle w:val="Titre2"/>
        <w:numPr>
          <w:ilvl w:val="1"/>
          <w:numId w:val="5"/>
        </w:numPr>
        <w:spacing w:line="276" w:lineRule="auto"/>
        <w:rPr>
          <w:rFonts w:cs="Arial"/>
          <w:b/>
          <w:bCs/>
        </w:rPr>
      </w:pPr>
      <w:bookmarkStart w:id="12" w:name="_Toc221200383"/>
      <w:r w:rsidRPr="00BE5721">
        <w:rPr>
          <w:rFonts w:cs="Arial"/>
          <w:b/>
          <w:bCs/>
        </w:rPr>
        <w:t>Présentation générale des p</w:t>
      </w:r>
      <w:r w:rsidR="004F3AC0" w:rsidRPr="00BE5721">
        <w:rPr>
          <w:rFonts w:cs="Arial"/>
          <w:b/>
          <w:bCs/>
        </w:rPr>
        <w:t>restations attendues</w:t>
      </w:r>
      <w:bookmarkEnd w:id="12"/>
    </w:p>
    <w:p w14:paraId="787399C0" w14:textId="77777777" w:rsidR="00EF5AC7" w:rsidRDefault="00EF5AC7" w:rsidP="00EF5AC7">
      <w:r>
        <w:t>Le présent marché est destiné à :</w:t>
      </w:r>
    </w:p>
    <w:p w14:paraId="05DE5749" w14:textId="2F311B61" w:rsidR="00EF5AC7" w:rsidRDefault="00EF5AC7" w:rsidP="00FB2FC8">
      <w:pPr>
        <w:pStyle w:val="Paragraphedeliste"/>
        <w:numPr>
          <w:ilvl w:val="0"/>
          <w:numId w:val="18"/>
        </w:numPr>
      </w:pPr>
      <w:proofErr w:type="gramStart"/>
      <w:r>
        <w:t>la</w:t>
      </w:r>
      <w:proofErr w:type="gramEnd"/>
      <w:r>
        <w:t xml:space="preserve"> réalisation d’audits de comptes de production et d’exploitation d’œuvres cinématographiques de longue durée, admises au bénéfice des aides financières à la production du CNC en application des articles L 213-27, L 213-35, L 213-36 du CCIA ;</w:t>
      </w:r>
    </w:p>
    <w:p w14:paraId="3DC73ACD" w14:textId="2A05607D" w:rsidR="00EF5AC7" w:rsidRDefault="00EF5AC7" w:rsidP="00FB2FC8">
      <w:pPr>
        <w:pStyle w:val="Paragraphedeliste"/>
        <w:numPr>
          <w:ilvl w:val="0"/>
          <w:numId w:val="18"/>
        </w:numPr>
      </w:pPr>
      <w:proofErr w:type="gramStart"/>
      <w:r>
        <w:t>la</w:t>
      </w:r>
      <w:proofErr w:type="gramEnd"/>
      <w:r>
        <w:t xml:space="preserve"> réalisation d’audits de comptes de production et d’exploitation d’œuvres audiovisuelles appartenant aux genres de la fiction, de l’animation, du documentaire de création ou de l’adaptation audiovisuelle de spectacle vivant, admises au bénéfice des aides financières à la production du CNC, en application des articles L. 251-4, L 251-11 et L 251-12 de l’article du CCIA.</w:t>
      </w:r>
    </w:p>
    <w:p w14:paraId="2E67640E" w14:textId="1F27958E" w:rsidR="00EF5AC7" w:rsidRDefault="00EF5AC7" w:rsidP="00EF5AC7">
      <w:r>
        <w:t>L’objet de ces audits est, pour une œuvre audiovisuelle ou cinématographique donnée, de contrôler la régularité et la sincérité des comptes de production et d’exploitation, notamment au regard des dispositions du CCIA et des accords professionnels rendus obligatoires par voie règlementaire, dont les références figurent en annexe du présent CCP.</w:t>
      </w:r>
    </w:p>
    <w:p w14:paraId="5258CF63" w14:textId="1D223E89" w:rsidR="00AB0C84" w:rsidRPr="00AB0C84" w:rsidRDefault="00AB0C84" w:rsidP="00AB0C84">
      <w:pPr>
        <w:pStyle w:val="Titre1"/>
        <w:spacing w:line="276" w:lineRule="auto"/>
        <w:ind w:left="360"/>
        <w:rPr>
          <w:rFonts w:cs="Arial"/>
          <w:b/>
          <w:bCs/>
        </w:rPr>
      </w:pPr>
      <w:bookmarkStart w:id="13" w:name="_Toc221200384"/>
      <w:r>
        <w:rPr>
          <w:rFonts w:cs="Arial"/>
          <w:b/>
          <w:bCs/>
        </w:rPr>
        <w:t>F</w:t>
      </w:r>
      <w:r w:rsidRPr="00AB0C84">
        <w:rPr>
          <w:rFonts w:cs="Arial"/>
          <w:b/>
          <w:bCs/>
        </w:rPr>
        <w:t>ilière cinématographique</w:t>
      </w:r>
      <w:bookmarkEnd w:id="13"/>
    </w:p>
    <w:p w14:paraId="3418E74D" w14:textId="77777777" w:rsidR="00AB0C84" w:rsidRDefault="00AB0C84" w:rsidP="00AB0C84">
      <w:pPr>
        <w:pStyle w:val="Titre3"/>
        <w:keepLines w:val="0"/>
        <w:widowControl w:val="0"/>
        <w:tabs>
          <w:tab w:val="num" w:pos="1277"/>
        </w:tabs>
        <w:autoSpaceDE w:val="0"/>
        <w:autoSpaceDN w:val="0"/>
        <w:adjustRightInd w:val="0"/>
        <w:spacing w:after="240" w:line="240" w:lineRule="auto"/>
        <w:ind w:left="710" w:firstLine="0"/>
      </w:pPr>
      <w:bookmarkStart w:id="14" w:name="_Toc221200385"/>
      <w:r>
        <w:t>Volume estimé</w:t>
      </w:r>
      <w:bookmarkEnd w:id="14"/>
    </w:p>
    <w:p w14:paraId="588718F6" w14:textId="77777777" w:rsidR="00AB0C84" w:rsidRDefault="00AB0C84" w:rsidP="00AB0C84">
      <w:r>
        <w:t>A titre informatif et non contractuel, afin de tenir compte des différents accords professionnels étendus, le CNC prévoit de faire auditer 10 œuvres cinématographiques chaque année.</w:t>
      </w:r>
    </w:p>
    <w:p w14:paraId="51D589E1" w14:textId="77777777" w:rsidR="00AB0C84" w:rsidRDefault="00AB0C84" w:rsidP="00AB0C84">
      <w:r>
        <w:t>Conformément à l’article L.213-27 du Code du cinéma et de l'image animée (CCIA), le CNC peut, dans un délai de trois ans suivant la délivrance du visa d’exploitation cinématographique, procéder ou faire procéder par un expert indépendant à un audit du compte de production (article L.213-24). Cet audit vise à vérifier la régularité et la sincérité des comptes.</w:t>
      </w:r>
    </w:p>
    <w:p w14:paraId="081767E4" w14:textId="77777777" w:rsidR="00AB0C84" w:rsidRDefault="00AB0C84" w:rsidP="00AB0C84">
      <w:r>
        <w:t>Sélection des œuvres à auditer</w:t>
      </w:r>
    </w:p>
    <w:p w14:paraId="04F93F91" w14:textId="17AEF641" w:rsidR="00AB0C84" w:rsidRDefault="00AB0C84" w:rsidP="00AB0C84">
      <w:r>
        <w:t>Les 10 œuvres seront tirées au sort parmi les films d’initiative française répondant aux critères suivants :</w:t>
      </w:r>
    </w:p>
    <w:p w14:paraId="0A0F99EA" w14:textId="77777777" w:rsidR="00AB0C84" w:rsidRDefault="00AB0C84" w:rsidP="00FB2FC8">
      <w:pPr>
        <w:pStyle w:val="Paragraphedeliste"/>
        <w:numPr>
          <w:ilvl w:val="0"/>
          <w:numId w:val="8"/>
        </w:numPr>
      </w:pPr>
      <w:r>
        <w:t>Le visa d’exploitation doit avoir été délivré depuis moins de trois ans (conformément à l’article L.213-27 du CCIA).</w:t>
      </w:r>
    </w:p>
    <w:p w14:paraId="001DEB56" w14:textId="20020F3F" w:rsidR="00AB0C84" w:rsidRDefault="00AB0C84" w:rsidP="00FB2FC8">
      <w:pPr>
        <w:pStyle w:val="Paragraphedeliste"/>
        <w:numPr>
          <w:ilvl w:val="0"/>
          <w:numId w:val="8"/>
        </w:numPr>
      </w:pPr>
      <w:r>
        <w:t>Les films seront répartis en cinq tranches budgétaires :</w:t>
      </w:r>
    </w:p>
    <w:p w14:paraId="16D9DFC4" w14:textId="77777777" w:rsidR="00AB0C84" w:rsidRDefault="00AB0C84" w:rsidP="00AB0C84">
      <w:pPr>
        <w:ind w:left="1416"/>
      </w:pPr>
      <w:r>
        <w:t>1.</w:t>
      </w:r>
      <w:r>
        <w:tab/>
        <w:t>Moins de 1,3 million d’euros</w:t>
      </w:r>
    </w:p>
    <w:p w14:paraId="3F6A2B69" w14:textId="77777777" w:rsidR="00AB0C84" w:rsidRDefault="00AB0C84" w:rsidP="00AB0C84">
      <w:pPr>
        <w:ind w:left="1416"/>
      </w:pPr>
      <w:r>
        <w:t>2.</w:t>
      </w:r>
      <w:r>
        <w:tab/>
        <w:t>Entre 1,3 et 3,6 millions d’euros</w:t>
      </w:r>
    </w:p>
    <w:p w14:paraId="67102EBE" w14:textId="77777777" w:rsidR="00AB0C84" w:rsidRDefault="00AB0C84" w:rsidP="00AB0C84">
      <w:pPr>
        <w:ind w:left="1416"/>
      </w:pPr>
      <w:r>
        <w:t>3.</w:t>
      </w:r>
      <w:r>
        <w:tab/>
        <w:t>Entre 3,6 et 7 millions d’euros</w:t>
      </w:r>
    </w:p>
    <w:p w14:paraId="72DE2C00" w14:textId="77777777" w:rsidR="00AB0C84" w:rsidRDefault="00AB0C84" w:rsidP="00AB0C84">
      <w:pPr>
        <w:ind w:left="1416"/>
      </w:pPr>
      <w:r>
        <w:t>4.</w:t>
      </w:r>
      <w:r>
        <w:tab/>
        <w:t>Entre 7 et 12 millions d’euros</w:t>
      </w:r>
    </w:p>
    <w:p w14:paraId="504AFB4D" w14:textId="77777777" w:rsidR="00AB0C84" w:rsidRDefault="00AB0C84" w:rsidP="00AB0C84">
      <w:pPr>
        <w:ind w:left="1416"/>
      </w:pPr>
      <w:r>
        <w:t>5.</w:t>
      </w:r>
      <w:r>
        <w:tab/>
        <w:t>Plus de 12 millions d’euros</w:t>
      </w:r>
    </w:p>
    <w:p w14:paraId="0DBCF744" w14:textId="52C8287A" w:rsidR="00AB0C84" w:rsidRDefault="00AB0C84" w:rsidP="00AB0C84">
      <w:r w:rsidRPr="00983404">
        <w:rPr>
          <w:b/>
          <w:bCs/>
        </w:rPr>
        <w:t>Remarque :</w:t>
      </w:r>
      <w:r>
        <w:t xml:space="preserve"> Bien que le nombre de tranches soit fixe, la répartition des films audités par tranche pourra évoluer chaque année.</w:t>
      </w:r>
    </w:p>
    <w:p w14:paraId="49F27778" w14:textId="5FDFC286" w:rsidR="00387291" w:rsidRPr="00387291" w:rsidRDefault="00387291" w:rsidP="00387291">
      <w:r w:rsidRPr="00387291">
        <w:t>A la suite de leur désignation, la liste des œuvres (films), soumis</w:t>
      </w:r>
      <w:r w:rsidR="00B83D0F">
        <w:t>es</w:t>
      </w:r>
      <w:r w:rsidRPr="00387291">
        <w:t xml:space="preserve"> aux audits prévus aux articles L 213-27, L 213-35, et L 213-36, sera communiquée au(x) Titulaire(s) dans les conditions définies à l’article </w:t>
      </w:r>
      <w:r w:rsidR="00D93237">
        <w:t>5</w:t>
      </w:r>
      <w:r w:rsidRPr="00387291">
        <w:t>.1.2 du CC</w:t>
      </w:r>
      <w:r w:rsidR="00D93237">
        <w:t>A</w:t>
      </w:r>
      <w:r w:rsidRPr="00387291">
        <w:t xml:space="preserve">P en vue de la détection des éventuels conflits d’intérêt. L’audit des œuvres fera ensuite l’objet de bons de commande dans les conditions définies à l’article </w:t>
      </w:r>
      <w:r w:rsidR="00D93237">
        <w:t>5</w:t>
      </w:r>
      <w:r w:rsidRPr="00387291">
        <w:t>.1.3 du CC</w:t>
      </w:r>
      <w:r w:rsidR="00D93237">
        <w:t>A</w:t>
      </w:r>
      <w:r w:rsidRPr="00387291">
        <w:t>P.</w:t>
      </w:r>
    </w:p>
    <w:p w14:paraId="3A6E42C0" w14:textId="77777777" w:rsidR="00AB0C84" w:rsidRDefault="00AB0C84" w:rsidP="00AB0C84">
      <w:pPr>
        <w:pStyle w:val="Titre3"/>
        <w:keepLines w:val="0"/>
        <w:widowControl w:val="0"/>
        <w:tabs>
          <w:tab w:val="num" w:pos="1277"/>
        </w:tabs>
        <w:autoSpaceDE w:val="0"/>
        <w:autoSpaceDN w:val="0"/>
        <w:adjustRightInd w:val="0"/>
        <w:spacing w:after="240" w:line="240" w:lineRule="auto"/>
        <w:ind w:left="710" w:firstLine="0"/>
      </w:pPr>
      <w:bookmarkStart w:id="15" w:name="_Toc202971325"/>
      <w:bookmarkStart w:id="16" w:name="_Toc221200386"/>
      <w:bookmarkEnd w:id="15"/>
      <w:r>
        <w:lastRenderedPageBreak/>
        <w:t>Prestations attendues</w:t>
      </w:r>
      <w:bookmarkEnd w:id="16"/>
    </w:p>
    <w:p w14:paraId="3303880F" w14:textId="77777777" w:rsidR="00AB0C84" w:rsidRDefault="00AB0C84" w:rsidP="00AB0C84">
      <w:pPr>
        <w:pStyle w:val="Titre4"/>
        <w:keepLines w:val="0"/>
        <w:tabs>
          <w:tab w:val="num" w:pos="1419"/>
        </w:tabs>
        <w:autoSpaceDE w:val="0"/>
        <w:autoSpaceDN w:val="0"/>
        <w:spacing w:line="240" w:lineRule="auto"/>
        <w:ind w:left="852" w:firstLine="0"/>
        <w:jc w:val="left"/>
      </w:pPr>
      <w:bookmarkStart w:id="17" w:name="_Toc221200387"/>
      <w:r>
        <w:t>Audits</w:t>
      </w:r>
      <w:bookmarkEnd w:id="17"/>
    </w:p>
    <w:p w14:paraId="1ABC695E" w14:textId="0F617337" w:rsidR="00387291" w:rsidRDefault="00387291" w:rsidP="00387291">
      <w:r w:rsidRPr="00387291">
        <w:t>A la suite de leur désignation, la liste des œuvres (films), soumis</w:t>
      </w:r>
      <w:r w:rsidR="00B83D0F">
        <w:t>es</w:t>
      </w:r>
      <w:r w:rsidRPr="00387291">
        <w:t xml:space="preserve"> aux audits prévus aux articles L 213-27, L 213-35, et L 213-36, sera communiquée au(x) Titulaire(s) dans les conditions définies à l’article </w:t>
      </w:r>
      <w:r w:rsidR="0008606E">
        <w:t>5</w:t>
      </w:r>
      <w:r w:rsidRPr="00387291">
        <w:t>.1.2 du CC</w:t>
      </w:r>
      <w:r w:rsidR="0008606E">
        <w:t>A</w:t>
      </w:r>
      <w:r w:rsidRPr="00387291">
        <w:t xml:space="preserve">P en vue de la détection des éventuels conflits d’intérêt. L’audit des œuvres fera ensuite l’objet de bons de commande dans les conditions définies à l’article </w:t>
      </w:r>
      <w:r w:rsidR="0008606E">
        <w:t>5</w:t>
      </w:r>
      <w:r w:rsidRPr="00387291">
        <w:t>.1.3 du CC</w:t>
      </w:r>
      <w:r w:rsidR="0008606E">
        <w:t>A</w:t>
      </w:r>
      <w:r w:rsidRPr="00387291">
        <w:t>P.</w:t>
      </w:r>
    </w:p>
    <w:p w14:paraId="298765CB" w14:textId="0E365F70"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t>Modalités</w:t>
      </w:r>
    </w:p>
    <w:p w14:paraId="7BDA70B6" w14:textId="77777777" w:rsidR="00387291" w:rsidRDefault="00387291" w:rsidP="00387291">
      <w:r>
        <w:t>Pour la mise en œuvre des audits des comptes de production, le Titulaire d’une commande demandera au(x) producteur(s) de tenir à la disposition de son équipe, l’ensemble des pièces utiles à la réalisation des audits, notamment les pièces comptables enregistrées dans le grand livre du film, à savoir et sans que cette liste soit exhaustive :</w:t>
      </w:r>
    </w:p>
    <w:p w14:paraId="0622E624" w14:textId="18C75F46" w:rsidR="00387291" w:rsidRDefault="00387291" w:rsidP="00FB2FC8">
      <w:pPr>
        <w:pStyle w:val="Paragraphedeliste"/>
        <w:numPr>
          <w:ilvl w:val="0"/>
          <w:numId w:val="16"/>
        </w:numPr>
      </w:pPr>
      <w:proofErr w:type="gramStart"/>
      <w:r>
        <w:t>les</w:t>
      </w:r>
      <w:proofErr w:type="gramEnd"/>
      <w:r>
        <w:t xml:space="preserve"> contrats de cession des droits artistiques / contrats avec les auteurs ;</w:t>
      </w:r>
    </w:p>
    <w:p w14:paraId="03E39579" w14:textId="49BA134F" w:rsidR="00387291" w:rsidRDefault="00387291" w:rsidP="00FB2FC8">
      <w:pPr>
        <w:pStyle w:val="Paragraphedeliste"/>
        <w:numPr>
          <w:ilvl w:val="0"/>
          <w:numId w:val="16"/>
        </w:numPr>
      </w:pPr>
      <w:proofErr w:type="gramStart"/>
      <w:r>
        <w:t>les</w:t>
      </w:r>
      <w:proofErr w:type="gramEnd"/>
      <w:r>
        <w:t xml:space="preserve"> contrats de coproduction ;</w:t>
      </w:r>
    </w:p>
    <w:p w14:paraId="4CEA04BE" w14:textId="6A4DC7CE" w:rsidR="00387291" w:rsidRDefault="00387291" w:rsidP="00FB2FC8">
      <w:pPr>
        <w:pStyle w:val="Paragraphedeliste"/>
        <w:numPr>
          <w:ilvl w:val="0"/>
          <w:numId w:val="16"/>
        </w:numPr>
      </w:pPr>
      <w:proofErr w:type="gramStart"/>
      <w:r>
        <w:t>les</w:t>
      </w:r>
      <w:proofErr w:type="gramEnd"/>
      <w:r>
        <w:t xml:space="preserve"> contrats établis par le producteur avec ses différents mandataires ;</w:t>
      </w:r>
    </w:p>
    <w:p w14:paraId="48C4D94B" w14:textId="39C30570" w:rsidR="00387291" w:rsidRDefault="00387291" w:rsidP="00FB2FC8">
      <w:pPr>
        <w:pStyle w:val="Paragraphedeliste"/>
        <w:numPr>
          <w:ilvl w:val="0"/>
          <w:numId w:val="16"/>
        </w:numPr>
      </w:pPr>
      <w:proofErr w:type="gramStart"/>
      <w:r>
        <w:t>le</w:t>
      </w:r>
      <w:proofErr w:type="gramEnd"/>
      <w:r>
        <w:t xml:space="preserve"> plan de financement et les contrats du projet ;</w:t>
      </w:r>
    </w:p>
    <w:p w14:paraId="42D0FE25" w14:textId="066C76DB" w:rsidR="00387291" w:rsidRDefault="00387291" w:rsidP="00FB2FC8">
      <w:pPr>
        <w:pStyle w:val="Paragraphedeliste"/>
        <w:numPr>
          <w:ilvl w:val="0"/>
          <w:numId w:val="16"/>
        </w:numPr>
      </w:pPr>
      <w:proofErr w:type="gramStart"/>
      <w:r>
        <w:t>les</w:t>
      </w:r>
      <w:proofErr w:type="gramEnd"/>
      <w:r>
        <w:t xml:space="preserve"> conventions et accords de tournage ;</w:t>
      </w:r>
    </w:p>
    <w:p w14:paraId="66B29A7F" w14:textId="768F5D4C" w:rsidR="00387291" w:rsidRDefault="00387291" w:rsidP="00FB2FC8">
      <w:pPr>
        <w:pStyle w:val="Paragraphedeliste"/>
        <w:numPr>
          <w:ilvl w:val="0"/>
          <w:numId w:val="16"/>
        </w:numPr>
      </w:pPr>
      <w:proofErr w:type="gramStart"/>
      <w:r>
        <w:t>le</w:t>
      </w:r>
      <w:proofErr w:type="gramEnd"/>
      <w:r>
        <w:t xml:space="preserve"> visa d’exploitation ;</w:t>
      </w:r>
    </w:p>
    <w:p w14:paraId="6CDDD7CB" w14:textId="6A595A52" w:rsidR="00387291" w:rsidRDefault="00387291" w:rsidP="00FB2FC8">
      <w:pPr>
        <w:pStyle w:val="Paragraphedeliste"/>
        <w:numPr>
          <w:ilvl w:val="0"/>
          <w:numId w:val="16"/>
        </w:numPr>
      </w:pPr>
      <w:proofErr w:type="gramStart"/>
      <w:r>
        <w:t>le</w:t>
      </w:r>
      <w:proofErr w:type="gramEnd"/>
      <w:r>
        <w:t xml:space="preserve"> grand livre du film ;</w:t>
      </w:r>
    </w:p>
    <w:p w14:paraId="15AC88E6" w14:textId="1C3D61C0" w:rsidR="00387291" w:rsidRDefault="00387291" w:rsidP="00FB2FC8">
      <w:pPr>
        <w:pStyle w:val="Paragraphedeliste"/>
        <w:numPr>
          <w:ilvl w:val="0"/>
          <w:numId w:val="16"/>
        </w:numPr>
      </w:pPr>
      <w:proofErr w:type="gramStart"/>
      <w:r>
        <w:t>le</w:t>
      </w:r>
      <w:proofErr w:type="gramEnd"/>
      <w:r>
        <w:t xml:space="preserve"> livre de paie ;</w:t>
      </w:r>
    </w:p>
    <w:p w14:paraId="170CA6AA" w14:textId="01C395E8" w:rsidR="00387291" w:rsidRDefault="00B83D0F" w:rsidP="00FB2FC8">
      <w:pPr>
        <w:pStyle w:val="Paragraphedeliste"/>
        <w:numPr>
          <w:ilvl w:val="0"/>
          <w:numId w:val="16"/>
        </w:numPr>
      </w:pPr>
      <w:proofErr w:type="gramStart"/>
      <w:r>
        <w:t>les</w:t>
      </w:r>
      <w:proofErr w:type="gramEnd"/>
      <w:r>
        <w:t xml:space="preserve"> </w:t>
      </w:r>
      <w:r w:rsidR="00387291">
        <w:t>déclarations fiscales ;</w:t>
      </w:r>
    </w:p>
    <w:p w14:paraId="5B6289B2" w14:textId="27948EB6" w:rsidR="00387291" w:rsidRDefault="00387291" w:rsidP="00FB2FC8">
      <w:pPr>
        <w:pStyle w:val="Paragraphedeliste"/>
        <w:numPr>
          <w:ilvl w:val="0"/>
          <w:numId w:val="16"/>
        </w:numPr>
      </w:pPr>
      <w:proofErr w:type="gramStart"/>
      <w:r>
        <w:t>le</w:t>
      </w:r>
      <w:proofErr w:type="gramEnd"/>
      <w:r>
        <w:t xml:space="preserve"> cas échéant :</w:t>
      </w:r>
    </w:p>
    <w:p w14:paraId="6E494582" w14:textId="0E5EF81C" w:rsidR="00387291" w:rsidRDefault="00387291" w:rsidP="00FB2FC8">
      <w:pPr>
        <w:pStyle w:val="Paragraphedeliste"/>
        <w:numPr>
          <w:ilvl w:val="0"/>
          <w:numId w:val="10"/>
        </w:numPr>
      </w:pPr>
      <w:r>
        <w:t>Attestations du commissaire aux comptes (crédit d’impôt) :</w:t>
      </w:r>
    </w:p>
    <w:p w14:paraId="0BFC6FE2" w14:textId="2091AFD6" w:rsidR="00387291" w:rsidRDefault="00387291" w:rsidP="00FB2FC8">
      <w:pPr>
        <w:pStyle w:val="Paragraphedeliste"/>
        <w:numPr>
          <w:ilvl w:val="0"/>
          <w:numId w:val="10"/>
        </w:numPr>
      </w:pPr>
      <w:r>
        <w:t>Les redditions de comptes envoyées aux ayants</w:t>
      </w:r>
      <w:r w:rsidR="00C7758D">
        <w:t xml:space="preserve"> </w:t>
      </w:r>
      <w:r>
        <w:t>droit.</w:t>
      </w:r>
    </w:p>
    <w:p w14:paraId="6E5CFB0E" w14:textId="77777777" w:rsidR="00387291" w:rsidRDefault="00387291" w:rsidP="00387291">
      <w:r>
        <w:t>Pour la mise en œuvre des audits des comptes d’exploitation, le Titulaire d’une commande demandera au(x) distributeurs(s) de tenir à la disposition de son équipe, l’ensemble des pièces utiles à la réalisation des audits, et notamment, sans que cette liste soit exhaustive :</w:t>
      </w:r>
    </w:p>
    <w:p w14:paraId="00182CA5" w14:textId="1919D26E" w:rsidR="00387291" w:rsidRDefault="00387291" w:rsidP="00FB2FC8">
      <w:pPr>
        <w:pStyle w:val="Paragraphedeliste"/>
        <w:numPr>
          <w:ilvl w:val="0"/>
          <w:numId w:val="15"/>
        </w:numPr>
      </w:pPr>
      <w:proofErr w:type="gramStart"/>
      <w:r>
        <w:t>le</w:t>
      </w:r>
      <w:proofErr w:type="gramEnd"/>
      <w:r>
        <w:t xml:space="preserve"> mandat de distribution et les contrats liés au film ;</w:t>
      </w:r>
    </w:p>
    <w:p w14:paraId="3A75606D" w14:textId="30898E81" w:rsidR="00387291" w:rsidRDefault="00387291" w:rsidP="00FB2FC8">
      <w:pPr>
        <w:pStyle w:val="Paragraphedeliste"/>
        <w:numPr>
          <w:ilvl w:val="0"/>
          <w:numId w:val="15"/>
        </w:numPr>
      </w:pPr>
      <w:proofErr w:type="gramStart"/>
      <w:r>
        <w:t>les</w:t>
      </w:r>
      <w:proofErr w:type="gramEnd"/>
      <w:r>
        <w:t xml:space="preserve"> comptes d’exploitation transmis au producteur ;</w:t>
      </w:r>
    </w:p>
    <w:p w14:paraId="44010F10" w14:textId="370C689A" w:rsidR="00387291" w:rsidRDefault="00387291" w:rsidP="00FB2FC8">
      <w:pPr>
        <w:pStyle w:val="Paragraphedeliste"/>
        <w:numPr>
          <w:ilvl w:val="0"/>
          <w:numId w:val="15"/>
        </w:numPr>
      </w:pPr>
      <w:proofErr w:type="gramStart"/>
      <w:r>
        <w:t>le</w:t>
      </w:r>
      <w:proofErr w:type="gramEnd"/>
      <w:r>
        <w:t xml:space="preserve"> grand livre </w:t>
      </w:r>
      <w:r w:rsidR="002D1472">
        <w:t xml:space="preserve">analytique </w:t>
      </w:r>
      <w:r>
        <w:t>du film ;</w:t>
      </w:r>
    </w:p>
    <w:p w14:paraId="77ABBBA4" w14:textId="29FA3339" w:rsidR="00387291" w:rsidRDefault="00387291" w:rsidP="00FB2FC8">
      <w:pPr>
        <w:pStyle w:val="Paragraphedeliste"/>
        <w:numPr>
          <w:ilvl w:val="0"/>
          <w:numId w:val="15"/>
        </w:numPr>
      </w:pPr>
      <w:proofErr w:type="gramStart"/>
      <w:r>
        <w:t>le</w:t>
      </w:r>
      <w:proofErr w:type="gramEnd"/>
      <w:r>
        <w:t xml:space="preserve"> cas échéant, l’attestation émanant d’un expert-comptable indiquant le montant des dépenses définitives de distribution transmise</w:t>
      </w:r>
      <w:r w:rsidR="00B83D0F">
        <w:t>s</w:t>
      </w:r>
      <w:r>
        <w:t xml:space="preserve"> au CNC ;</w:t>
      </w:r>
    </w:p>
    <w:p w14:paraId="073ECC80" w14:textId="1AB85C7C" w:rsidR="00387291" w:rsidRPr="00387291" w:rsidRDefault="00387291" w:rsidP="00FB2FC8">
      <w:pPr>
        <w:pStyle w:val="Paragraphedeliste"/>
        <w:numPr>
          <w:ilvl w:val="0"/>
          <w:numId w:val="15"/>
        </w:numPr>
      </w:pPr>
      <w:proofErr w:type="gramStart"/>
      <w:r>
        <w:t>les</w:t>
      </w:r>
      <w:proofErr w:type="gramEnd"/>
      <w:r>
        <w:t xml:space="preserve"> pièces comptables relatives aux frais d’édition et aux recettes du film.</w:t>
      </w:r>
    </w:p>
    <w:p w14:paraId="4A58D504" w14:textId="77777777"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t xml:space="preserve">Plan </w:t>
      </w:r>
    </w:p>
    <w:p w14:paraId="56E5362F" w14:textId="3D5E30FC" w:rsidR="004F395A" w:rsidRDefault="004F395A" w:rsidP="004F395A">
      <w:r>
        <w:t>L’intervention du ou des titulaires se déroule en trois étapes principales :</w:t>
      </w:r>
    </w:p>
    <w:p w14:paraId="325C9C04" w14:textId="77777777" w:rsidR="004F395A" w:rsidRPr="00983404" w:rsidRDefault="004F395A" w:rsidP="004F395A">
      <w:pPr>
        <w:rPr>
          <w:b/>
          <w:bCs/>
        </w:rPr>
      </w:pPr>
      <w:r w:rsidRPr="00983404">
        <w:rPr>
          <w:b/>
          <w:bCs/>
        </w:rPr>
        <w:t>1. Prise de contact et planification de la mission</w:t>
      </w:r>
    </w:p>
    <w:p w14:paraId="25DA115B" w14:textId="77777777" w:rsidR="004F395A" w:rsidRDefault="004F395A" w:rsidP="004F395A">
      <w:r>
        <w:t>Le titulaire prend connaissance du dossier d’audit et organise la mission en concertation avec les parties concernées. Cette phase inclut la définition du calendrier d’intervention et la répartition des tâches.</w:t>
      </w:r>
    </w:p>
    <w:p w14:paraId="39D8A9F9" w14:textId="77777777" w:rsidR="004F395A" w:rsidRPr="00983404" w:rsidRDefault="004F395A" w:rsidP="004F395A">
      <w:pPr>
        <w:rPr>
          <w:b/>
          <w:bCs/>
        </w:rPr>
      </w:pPr>
      <w:r w:rsidRPr="00983404">
        <w:rPr>
          <w:b/>
          <w:bCs/>
        </w:rPr>
        <w:t>2. Collecte et analyse des éléments</w:t>
      </w:r>
    </w:p>
    <w:p w14:paraId="443FDCEA" w14:textId="47FD8E19" w:rsidR="004F395A" w:rsidRDefault="004F395A" w:rsidP="004F395A">
      <w:r>
        <w:t>Le titulaire procède à la collecte des documents nécessaires à l’audit, notamment les comptes et pièces justificatives. Ces éléments sont ensuite analysés afin de permettre une évaluation rigoureuse et conforme aux objectifs de la mission.</w:t>
      </w:r>
    </w:p>
    <w:p w14:paraId="05289A24" w14:textId="77777777" w:rsidR="008823A3" w:rsidRDefault="008823A3" w:rsidP="004F395A"/>
    <w:p w14:paraId="51C2B5FB" w14:textId="6C3C13C9" w:rsidR="004F395A" w:rsidRPr="00983404" w:rsidRDefault="004F395A" w:rsidP="004F395A">
      <w:pPr>
        <w:rPr>
          <w:b/>
          <w:bCs/>
        </w:rPr>
      </w:pPr>
      <w:r w:rsidRPr="00983404">
        <w:rPr>
          <w:b/>
          <w:bCs/>
        </w:rPr>
        <w:lastRenderedPageBreak/>
        <w:t>3. Restitution des résultats</w:t>
      </w:r>
    </w:p>
    <w:p w14:paraId="5E4EA71F" w14:textId="77777777" w:rsidR="004F395A" w:rsidRDefault="004F395A" w:rsidP="004F395A">
      <w:r>
        <w:t>Cette étape comprend plusieurs phases :</w:t>
      </w:r>
    </w:p>
    <w:p w14:paraId="0A6E44B4" w14:textId="57DF155E" w:rsidR="004F395A" w:rsidRDefault="004F395A" w:rsidP="00FB2FC8">
      <w:pPr>
        <w:pStyle w:val="Paragraphedeliste"/>
        <w:numPr>
          <w:ilvl w:val="0"/>
          <w:numId w:val="9"/>
        </w:numPr>
      </w:pPr>
      <w:r>
        <w:t>Rédaction d’un rapport provisoire, transmis à la direction du cinéma et aux sociétés auditées pour observations ;</w:t>
      </w:r>
    </w:p>
    <w:p w14:paraId="434E6B35" w14:textId="7369B7F5" w:rsidR="004F395A" w:rsidRDefault="004F395A" w:rsidP="00FB2FC8">
      <w:pPr>
        <w:pStyle w:val="Paragraphedeliste"/>
        <w:numPr>
          <w:ilvl w:val="0"/>
          <w:numId w:val="9"/>
        </w:numPr>
      </w:pPr>
      <w:r>
        <w:t>Élaboration du rapport définitif, intégrant les éventuelles remarques ;</w:t>
      </w:r>
    </w:p>
    <w:p w14:paraId="4CF0E41A" w14:textId="77777777"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t>Délais</w:t>
      </w:r>
    </w:p>
    <w:p w14:paraId="6C976040" w14:textId="77777777" w:rsidR="00F55FF7" w:rsidRDefault="00F55FF7" w:rsidP="00F55FF7">
      <w:r>
        <w:t>Les missions démarreront à la notification du/des bon(s) de commande.</w:t>
      </w:r>
    </w:p>
    <w:p w14:paraId="06547A9A" w14:textId="220CFC9E" w:rsidR="00F55FF7" w:rsidRDefault="00F55FF7" w:rsidP="00F55FF7">
      <w:r>
        <w:t xml:space="preserve">A titre informatif et non contractuel, chaque année, la notification des bons de commande relatifs à la campagne d’audit annuelle devrait intervenir </w:t>
      </w:r>
      <w:r w:rsidR="001F4A1F" w:rsidRPr="001F4A1F">
        <w:t>avant le lancement des audits</w:t>
      </w:r>
      <w:r>
        <w:t>.</w:t>
      </w:r>
    </w:p>
    <w:p w14:paraId="628554AE" w14:textId="7DE5B17B" w:rsidR="00F55FF7" w:rsidRPr="00F55FF7" w:rsidRDefault="001F4A1F" w:rsidP="00983404">
      <w:r w:rsidRPr="001F4A1F">
        <w:t>Les résultats des audits seront remis au CNC dans le délai indiqué par le titulaire dans son offre, ce délai ne pouvant excéder 185 jours calendaires à compter de la réception de la commande</w:t>
      </w:r>
      <w:r w:rsidR="00F55FF7">
        <w:t>.</w:t>
      </w:r>
    </w:p>
    <w:p w14:paraId="506B97A1" w14:textId="77777777"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t>Livrables</w:t>
      </w:r>
    </w:p>
    <w:p w14:paraId="38AB20A7" w14:textId="77777777" w:rsidR="004F395A" w:rsidRDefault="004F395A" w:rsidP="004F395A">
      <w:r>
        <w:t>Les livrables doivent être transmis par courriel au CNC, dans un format informatique exploitable, de type Word et/ou PowerPoint.</w:t>
      </w:r>
    </w:p>
    <w:p w14:paraId="18106649" w14:textId="77777777" w:rsidR="004F395A" w:rsidRDefault="004F395A" w:rsidP="004F395A">
      <w:r>
        <w:t>Pour chaque œuvre auditée, le titulaire devra fournir les éléments suivants :</w:t>
      </w:r>
    </w:p>
    <w:p w14:paraId="657E6539" w14:textId="239D9873" w:rsidR="004F395A" w:rsidRDefault="004F395A" w:rsidP="00FB2FC8">
      <w:pPr>
        <w:pStyle w:val="Paragraphedeliste"/>
        <w:numPr>
          <w:ilvl w:val="0"/>
          <w:numId w:val="14"/>
        </w:numPr>
      </w:pPr>
      <w:r>
        <w:t>Un rapport d’audit provisoire, présentant l’analyse de la régularité et de la sincérité des comptes de production et d’exploitation, au regard de la réglementation applicable.</w:t>
      </w:r>
    </w:p>
    <w:p w14:paraId="14AA0436" w14:textId="60FD64A0" w:rsidR="004F395A" w:rsidRDefault="004F395A" w:rsidP="00FB2FC8">
      <w:pPr>
        <w:pStyle w:val="Paragraphedeliste"/>
        <w:numPr>
          <w:ilvl w:val="0"/>
          <w:numId w:val="14"/>
        </w:numPr>
      </w:pPr>
      <w:r>
        <w:t>Un rapport d’audit définitif, reprenant l’analyse précitée, intégrant les éventuelles observations formulées à l’issue de la version provisoire.</w:t>
      </w:r>
    </w:p>
    <w:p w14:paraId="0607AB3A" w14:textId="15E2C91E" w:rsidR="004F395A" w:rsidRDefault="004F395A" w:rsidP="00FB2FC8">
      <w:pPr>
        <w:pStyle w:val="Paragraphedeliste"/>
        <w:numPr>
          <w:ilvl w:val="0"/>
          <w:numId w:val="14"/>
        </w:numPr>
      </w:pPr>
      <w:r>
        <w:t>Une synthèse récapitulative, regroupant les principaux constats issus de l’ensemble des œuvres de la filière cinéma auditées.</w:t>
      </w:r>
    </w:p>
    <w:p w14:paraId="3B1FB66F" w14:textId="4D336861" w:rsidR="004F395A" w:rsidRPr="004F395A" w:rsidRDefault="004F395A" w:rsidP="00FB2FC8">
      <w:pPr>
        <w:pStyle w:val="Paragraphedeliste"/>
        <w:numPr>
          <w:ilvl w:val="0"/>
          <w:numId w:val="14"/>
        </w:numPr>
      </w:pPr>
      <w:r>
        <w:t xml:space="preserve">Un tableau récapitulatif, listant les sociétés de production, de distribution et les ayants </w:t>
      </w:r>
      <w:proofErr w:type="gramStart"/>
      <w:r>
        <w:t>droit concernés</w:t>
      </w:r>
      <w:proofErr w:type="gramEnd"/>
      <w:r>
        <w:t xml:space="preserve">, incluant les noms des contacts identifiés ainsi que leurs adresses électroniques. </w:t>
      </w:r>
    </w:p>
    <w:p w14:paraId="4AA4E1B1" w14:textId="33284D2F" w:rsidR="00AB0C84" w:rsidRDefault="00F22217" w:rsidP="00AB0C84">
      <w:pPr>
        <w:pStyle w:val="Titre4"/>
        <w:keepLines w:val="0"/>
        <w:tabs>
          <w:tab w:val="num" w:pos="1419"/>
        </w:tabs>
        <w:autoSpaceDE w:val="0"/>
        <w:autoSpaceDN w:val="0"/>
        <w:spacing w:line="240" w:lineRule="auto"/>
        <w:ind w:left="852" w:firstLine="0"/>
        <w:jc w:val="left"/>
      </w:pPr>
      <w:bookmarkStart w:id="18" w:name="_Toc221200388"/>
      <w:r>
        <w:t>Réunion de restitution</w:t>
      </w:r>
      <w:bookmarkEnd w:id="18"/>
    </w:p>
    <w:p w14:paraId="327313DA" w14:textId="77777777"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rsidRPr="00724C38">
        <w:t>Modalités</w:t>
      </w:r>
    </w:p>
    <w:p w14:paraId="008836AA" w14:textId="6D275F7D" w:rsidR="003A250D" w:rsidRDefault="003A250D" w:rsidP="003A250D">
      <w:r>
        <w:t>Le rapport de synthèse général est présenté oralement par le(s) Titulaire(s) de commande(s) aux membres d</w:t>
      </w:r>
      <w:r w:rsidR="00F22217">
        <w:t>u comité</w:t>
      </w:r>
      <w:r>
        <w:t xml:space="preserve"> de suivi dans le cadre d’une réunion. Cette présentation est suivie d’une séance d’échanges lors de laquelle le titulaire répond aux questions des membres </w:t>
      </w:r>
      <w:r w:rsidR="00F22217">
        <w:t>du comité</w:t>
      </w:r>
      <w:r>
        <w:t>.</w:t>
      </w:r>
    </w:p>
    <w:p w14:paraId="45748A67" w14:textId="04A5D86D" w:rsidR="003A250D" w:rsidRDefault="003A250D" w:rsidP="003A250D">
      <w:r>
        <w:t>A titre informatif, il est prévu que la réunion se tienne sur une demi-journée.</w:t>
      </w:r>
    </w:p>
    <w:p w14:paraId="57072B90" w14:textId="77777777" w:rsidR="00E26EDC" w:rsidRDefault="00E26EDC" w:rsidP="00983404">
      <w:pPr>
        <w:pStyle w:val="Titre5"/>
        <w:keepLines w:val="0"/>
        <w:tabs>
          <w:tab w:val="left" w:pos="426"/>
          <w:tab w:val="num" w:pos="1703"/>
          <w:tab w:val="num" w:pos="2410"/>
        </w:tabs>
        <w:autoSpaceDE w:val="0"/>
        <w:autoSpaceDN w:val="0"/>
        <w:spacing w:before="0" w:line="240" w:lineRule="auto"/>
        <w:ind w:left="1701" w:hanging="425"/>
        <w:jc w:val="left"/>
      </w:pPr>
      <w:r>
        <w:t xml:space="preserve">Plan </w:t>
      </w:r>
    </w:p>
    <w:p w14:paraId="0A32994A" w14:textId="5B0E13F0" w:rsidR="00E26EDC" w:rsidRPr="003A250D" w:rsidRDefault="00E26EDC" w:rsidP="00983404">
      <w:r w:rsidRPr="00E26EDC">
        <w:t>Une réunion préparatoire est organisée en amont avec la direction</w:t>
      </w:r>
      <w:r w:rsidR="00F4687A">
        <w:t xml:space="preserve"> du cinéma</w:t>
      </w:r>
      <w:r w:rsidRPr="00E26EDC">
        <w:t xml:space="preserve">. Elle a pour objectif de présenter une version anonymisée du rapport, qui sera ensuite soumise </w:t>
      </w:r>
      <w:r w:rsidR="006518F9">
        <w:t>au</w:t>
      </w:r>
      <w:r w:rsidR="00FF32CD">
        <w:t xml:space="preserve">x membres du </w:t>
      </w:r>
      <w:r w:rsidRPr="00E26EDC">
        <w:t>com</w:t>
      </w:r>
      <w:r w:rsidR="006518F9">
        <w:t>ité</w:t>
      </w:r>
      <w:r w:rsidRPr="00E26EDC">
        <w:t xml:space="preserve"> de suivi.</w:t>
      </w:r>
    </w:p>
    <w:p w14:paraId="5CE61429" w14:textId="77777777"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rsidRPr="00724C38">
        <w:t>Livrables</w:t>
      </w:r>
    </w:p>
    <w:p w14:paraId="01A04356" w14:textId="128431B1" w:rsidR="00AB0C84" w:rsidRDefault="004F395A" w:rsidP="00F46E94">
      <w:pPr>
        <w:rPr>
          <w:rFonts w:cs="Times New Roman"/>
        </w:rPr>
      </w:pPr>
      <w:r w:rsidRPr="004F395A">
        <w:t>Un rapport de synthèse anonymisé</w:t>
      </w:r>
      <w:r w:rsidR="00CC7BD6">
        <w:t xml:space="preserve"> des audits</w:t>
      </w:r>
      <w:r w:rsidRPr="004F395A">
        <w:t>, destiné à être présenté aux membres du comité de suivi.</w:t>
      </w:r>
    </w:p>
    <w:p w14:paraId="7C43F6EE" w14:textId="7626551F" w:rsidR="00AB0C84" w:rsidRPr="00AB0C84" w:rsidRDefault="00AB0C84" w:rsidP="00AB0C84">
      <w:pPr>
        <w:pStyle w:val="Titre1"/>
        <w:spacing w:line="276" w:lineRule="auto"/>
        <w:ind w:left="360"/>
        <w:rPr>
          <w:rFonts w:cs="Arial"/>
          <w:b/>
          <w:bCs/>
        </w:rPr>
      </w:pPr>
      <w:bookmarkStart w:id="19" w:name="_Toc221200389"/>
      <w:r>
        <w:rPr>
          <w:rFonts w:cs="Arial"/>
          <w:b/>
          <w:bCs/>
        </w:rPr>
        <w:t>F</w:t>
      </w:r>
      <w:r w:rsidRPr="00AB0C84">
        <w:rPr>
          <w:rFonts w:cs="Arial"/>
          <w:b/>
          <w:bCs/>
        </w:rPr>
        <w:t>ilière audiovisuelle</w:t>
      </w:r>
      <w:bookmarkEnd w:id="19"/>
    </w:p>
    <w:p w14:paraId="56650D9C" w14:textId="77777777" w:rsidR="00AB0C84" w:rsidRDefault="00AB0C84" w:rsidP="00AB0C84">
      <w:pPr>
        <w:pStyle w:val="Titre3"/>
        <w:keepLines w:val="0"/>
        <w:widowControl w:val="0"/>
        <w:tabs>
          <w:tab w:val="num" w:pos="1277"/>
        </w:tabs>
        <w:autoSpaceDE w:val="0"/>
        <w:autoSpaceDN w:val="0"/>
        <w:adjustRightInd w:val="0"/>
        <w:spacing w:after="240" w:line="240" w:lineRule="auto"/>
        <w:ind w:left="710" w:firstLine="0"/>
      </w:pPr>
      <w:bookmarkStart w:id="20" w:name="_Toc221200390"/>
      <w:r>
        <w:t>Volume estimé</w:t>
      </w:r>
      <w:bookmarkEnd w:id="20"/>
    </w:p>
    <w:p w14:paraId="26A1AEAF" w14:textId="581E44B8" w:rsidR="00DC4382" w:rsidRDefault="00387291" w:rsidP="00387291">
      <w:r>
        <w:t xml:space="preserve">A titre informatif et non contractuel, afin de tenir compte des différents accords professionnels étendus, le CNC prévoit de faire auditer </w:t>
      </w:r>
      <w:r w:rsidR="009E6AE5">
        <w:t xml:space="preserve">18 </w:t>
      </w:r>
      <w:r>
        <w:t xml:space="preserve">œuvres audiovisuelles par an, dont la moitié préachetée par un diffuseur public et la moitié par un diffuseur privé. </w:t>
      </w:r>
    </w:p>
    <w:p w14:paraId="42EFC415" w14:textId="434168B5" w:rsidR="00DC4382" w:rsidRDefault="00905DEB" w:rsidP="00DC4382">
      <w:r>
        <w:lastRenderedPageBreak/>
        <w:t>C</w:t>
      </w:r>
      <w:r w:rsidR="00DC4382">
        <w:t xml:space="preserve">onformément aux dispositions de l’article L. 251-4 du CCIA, l’audit des comptes de production ne peut avoir lieu plus trois ans après la date d'achèvement de l'œuvre audiovisuelle. </w:t>
      </w:r>
    </w:p>
    <w:p w14:paraId="28BCAD08" w14:textId="3BF14658" w:rsidR="00387291" w:rsidRDefault="00387291" w:rsidP="00387291">
      <w:r>
        <w:t xml:space="preserve">Chaque année, il est prévu que la répartition des </w:t>
      </w:r>
      <w:r w:rsidR="009E6AE5">
        <w:t xml:space="preserve">18 </w:t>
      </w:r>
      <w:r>
        <w:t>œuvres faisant l’objet d’un audit soit la suivante :</w:t>
      </w:r>
    </w:p>
    <w:p w14:paraId="00A7DF60" w14:textId="027A8EB6" w:rsidR="00FB2FC8" w:rsidRPr="0006192B" w:rsidRDefault="008B5DDC" w:rsidP="00FB2FC8">
      <w:r w:rsidRPr="0006192B">
        <w:t>La sélection annuelle des œuvres à auditer s’organisera comme suit :</w:t>
      </w:r>
    </w:p>
    <w:p w14:paraId="43310DA9" w14:textId="77777777" w:rsidR="00FB2FC8" w:rsidRPr="0006192B" w:rsidRDefault="00FB2FC8" w:rsidP="00FB2FC8">
      <w:pPr>
        <w:rPr>
          <w:b/>
          <w:bCs/>
        </w:rPr>
      </w:pPr>
      <w:r w:rsidRPr="0006192B">
        <w:rPr>
          <w:b/>
          <w:bCs/>
        </w:rPr>
        <w:t>1. Œuvres de fiction (6) :</w:t>
      </w:r>
    </w:p>
    <w:p w14:paraId="50566B0F" w14:textId="77777777" w:rsidR="00FB2FC8" w:rsidRPr="0006192B" w:rsidRDefault="00FB2FC8" w:rsidP="00FB2FC8">
      <w:pPr>
        <w:numPr>
          <w:ilvl w:val="0"/>
          <w:numId w:val="26"/>
        </w:numPr>
        <w:rPr>
          <w:b/>
          <w:bCs/>
        </w:rPr>
      </w:pPr>
      <w:r w:rsidRPr="0006192B">
        <w:rPr>
          <w:b/>
          <w:bCs/>
        </w:rPr>
        <w:t>2 œuvres dont le coût est compris entre 1 et 5 millions d’euros ;</w:t>
      </w:r>
    </w:p>
    <w:p w14:paraId="1E55F6F1" w14:textId="77777777" w:rsidR="00FB2FC8" w:rsidRPr="0006192B" w:rsidRDefault="00FB2FC8" w:rsidP="00FB2FC8">
      <w:pPr>
        <w:numPr>
          <w:ilvl w:val="0"/>
          <w:numId w:val="26"/>
        </w:numPr>
        <w:rPr>
          <w:b/>
          <w:bCs/>
        </w:rPr>
      </w:pPr>
      <w:r w:rsidRPr="0006192B">
        <w:rPr>
          <w:b/>
          <w:bCs/>
        </w:rPr>
        <w:t>2 œuvres dont le coût est compris entre 5 et 10 millions d’euros ;</w:t>
      </w:r>
    </w:p>
    <w:p w14:paraId="62EF42E1" w14:textId="77777777" w:rsidR="00FB2FC8" w:rsidRPr="0006192B" w:rsidRDefault="00FB2FC8" w:rsidP="00FB2FC8">
      <w:pPr>
        <w:numPr>
          <w:ilvl w:val="0"/>
          <w:numId w:val="26"/>
        </w:numPr>
        <w:rPr>
          <w:b/>
          <w:bCs/>
        </w:rPr>
      </w:pPr>
      <w:r w:rsidRPr="0006192B">
        <w:rPr>
          <w:b/>
          <w:bCs/>
        </w:rPr>
        <w:t>2 œuvres dont le coût est supérieur à 10 millions d’euros.</w:t>
      </w:r>
    </w:p>
    <w:p w14:paraId="0FE5AEF2" w14:textId="77777777" w:rsidR="00FB2FC8" w:rsidRPr="0006192B" w:rsidRDefault="00FB2FC8" w:rsidP="00FB2FC8">
      <w:pPr>
        <w:rPr>
          <w:b/>
          <w:bCs/>
        </w:rPr>
      </w:pPr>
      <w:r w:rsidRPr="0006192B">
        <w:rPr>
          <w:b/>
          <w:bCs/>
        </w:rPr>
        <w:t>2. Œuvres documentaires (5) :</w:t>
      </w:r>
    </w:p>
    <w:p w14:paraId="79754164" w14:textId="77777777" w:rsidR="00FB2FC8" w:rsidRPr="0006192B" w:rsidRDefault="00FB2FC8" w:rsidP="00FB2FC8">
      <w:pPr>
        <w:numPr>
          <w:ilvl w:val="0"/>
          <w:numId w:val="27"/>
        </w:numPr>
        <w:rPr>
          <w:b/>
          <w:bCs/>
        </w:rPr>
      </w:pPr>
      <w:r w:rsidRPr="0006192B">
        <w:rPr>
          <w:b/>
          <w:bCs/>
        </w:rPr>
        <w:t>1 œuvres dont le coût est inférieur à 150 000 euros ;</w:t>
      </w:r>
    </w:p>
    <w:p w14:paraId="225AA479" w14:textId="77777777" w:rsidR="00FB2FC8" w:rsidRPr="0006192B" w:rsidRDefault="00FB2FC8" w:rsidP="00FB2FC8">
      <w:pPr>
        <w:numPr>
          <w:ilvl w:val="0"/>
          <w:numId w:val="27"/>
        </w:numPr>
        <w:rPr>
          <w:b/>
          <w:bCs/>
        </w:rPr>
      </w:pPr>
      <w:r w:rsidRPr="0006192B">
        <w:rPr>
          <w:b/>
          <w:bCs/>
        </w:rPr>
        <w:t>2 œuvres dont le coût est compris entre 150 000 et 250 000 euros ;</w:t>
      </w:r>
    </w:p>
    <w:p w14:paraId="0A647546" w14:textId="77777777" w:rsidR="00FB2FC8" w:rsidRPr="0006192B" w:rsidRDefault="00FB2FC8" w:rsidP="00FB2FC8">
      <w:pPr>
        <w:numPr>
          <w:ilvl w:val="0"/>
          <w:numId w:val="27"/>
        </w:numPr>
        <w:rPr>
          <w:b/>
          <w:bCs/>
        </w:rPr>
      </w:pPr>
      <w:r w:rsidRPr="0006192B">
        <w:rPr>
          <w:b/>
          <w:bCs/>
        </w:rPr>
        <w:t>1 œuvres dont le coût est compris entre 250 000 et 500 000 euros ;</w:t>
      </w:r>
    </w:p>
    <w:p w14:paraId="04C8A2C1" w14:textId="157CF5C5" w:rsidR="00FB2FC8" w:rsidRPr="0006192B" w:rsidRDefault="00FB2FC8" w:rsidP="00FB2FC8">
      <w:pPr>
        <w:numPr>
          <w:ilvl w:val="0"/>
          <w:numId w:val="27"/>
        </w:numPr>
        <w:rPr>
          <w:b/>
          <w:bCs/>
        </w:rPr>
      </w:pPr>
      <w:r w:rsidRPr="0006192B">
        <w:rPr>
          <w:b/>
          <w:bCs/>
        </w:rPr>
        <w:t>1 œuvres dont le coût est supérieur à 500 000 euros.</w:t>
      </w:r>
    </w:p>
    <w:p w14:paraId="201882CF" w14:textId="77777777" w:rsidR="00FB2FC8" w:rsidRPr="0006192B" w:rsidRDefault="00FB2FC8" w:rsidP="00FB2FC8">
      <w:pPr>
        <w:rPr>
          <w:b/>
          <w:bCs/>
        </w:rPr>
      </w:pPr>
      <w:r w:rsidRPr="0006192B">
        <w:rPr>
          <w:b/>
          <w:bCs/>
        </w:rPr>
        <w:t>3. Œuvres d’animation (4) :</w:t>
      </w:r>
    </w:p>
    <w:p w14:paraId="675EF79E" w14:textId="77777777" w:rsidR="00FB2FC8" w:rsidRPr="0006192B" w:rsidRDefault="00FB2FC8" w:rsidP="00FB2FC8">
      <w:pPr>
        <w:numPr>
          <w:ilvl w:val="0"/>
          <w:numId w:val="28"/>
        </w:numPr>
        <w:rPr>
          <w:b/>
          <w:bCs/>
        </w:rPr>
      </w:pPr>
      <w:r w:rsidRPr="0006192B">
        <w:rPr>
          <w:b/>
          <w:bCs/>
        </w:rPr>
        <w:t>2 œuvres dont le coût est inférieur à 7 500 000 euros ;</w:t>
      </w:r>
    </w:p>
    <w:p w14:paraId="76C51C7D" w14:textId="14AF2DA5" w:rsidR="00FB2FC8" w:rsidRPr="0006192B" w:rsidRDefault="00FB2FC8" w:rsidP="00FB2FC8">
      <w:pPr>
        <w:numPr>
          <w:ilvl w:val="0"/>
          <w:numId w:val="28"/>
        </w:numPr>
        <w:rPr>
          <w:b/>
          <w:bCs/>
        </w:rPr>
      </w:pPr>
      <w:r w:rsidRPr="0006192B">
        <w:rPr>
          <w:b/>
          <w:bCs/>
        </w:rPr>
        <w:t>2 œuvres dont le coût est supérieur à 7 500 000 euros.</w:t>
      </w:r>
    </w:p>
    <w:p w14:paraId="02E2CE5E" w14:textId="77777777" w:rsidR="00FB2FC8" w:rsidRPr="0006192B" w:rsidRDefault="00FB2FC8" w:rsidP="00FB2FC8">
      <w:pPr>
        <w:rPr>
          <w:b/>
          <w:bCs/>
        </w:rPr>
      </w:pPr>
      <w:r w:rsidRPr="0006192B">
        <w:rPr>
          <w:b/>
          <w:bCs/>
        </w:rPr>
        <w:t>4. Adaptations audiovisuelles de spectacles vivants (3) :</w:t>
      </w:r>
    </w:p>
    <w:p w14:paraId="52138F70" w14:textId="77777777" w:rsidR="00FB2FC8" w:rsidRPr="0006192B" w:rsidRDefault="00FB2FC8" w:rsidP="00FB2FC8">
      <w:pPr>
        <w:numPr>
          <w:ilvl w:val="0"/>
          <w:numId w:val="29"/>
        </w:numPr>
        <w:rPr>
          <w:b/>
          <w:bCs/>
        </w:rPr>
      </w:pPr>
      <w:r w:rsidRPr="0006192B">
        <w:rPr>
          <w:b/>
          <w:bCs/>
        </w:rPr>
        <w:t>1 œuvres dont le coût est inférieur à 250 000 euros ;</w:t>
      </w:r>
    </w:p>
    <w:p w14:paraId="710CC01E" w14:textId="7C3A459B" w:rsidR="00FB2FC8" w:rsidRPr="0006192B" w:rsidRDefault="00FB2FC8" w:rsidP="00FB2FC8">
      <w:pPr>
        <w:numPr>
          <w:ilvl w:val="0"/>
          <w:numId w:val="29"/>
        </w:numPr>
        <w:rPr>
          <w:b/>
          <w:bCs/>
        </w:rPr>
      </w:pPr>
      <w:r w:rsidRPr="0006192B">
        <w:rPr>
          <w:b/>
          <w:bCs/>
        </w:rPr>
        <w:t>2 œuvres dont le coût est supérieur à 250 000 euros.</w:t>
      </w:r>
    </w:p>
    <w:p w14:paraId="003C96B4" w14:textId="77777777" w:rsidR="00387291" w:rsidRDefault="00387291" w:rsidP="00387291">
      <w:r>
        <w:t>Les autorisations préalable et définitive précitées correspondent aux décisions d’attribution des aides à la production du CNC, la première étant délivrée avant achèvement et la seconde après achèvement de l’œuvre et constituant la décision d’attribution à titre définitif de l’aide.</w:t>
      </w:r>
    </w:p>
    <w:p w14:paraId="7DC7F681" w14:textId="77777777" w:rsidR="00AB0C84" w:rsidRDefault="00AB0C84" w:rsidP="00AB0C84">
      <w:pPr>
        <w:pStyle w:val="Titre3"/>
        <w:keepLines w:val="0"/>
        <w:widowControl w:val="0"/>
        <w:tabs>
          <w:tab w:val="num" w:pos="1277"/>
        </w:tabs>
        <w:autoSpaceDE w:val="0"/>
        <w:autoSpaceDN w:val="0"/>
        <w:adjustRightInd w:val="0"/>
        <w:spacing w:after="240" w:line="240" w:lineRule="auto"/>
        <w:ind w:left="710" w:firstLine="0"/>
      </w:pPr>
      <w:bookmarkStart w:id="21" w:name="_Toc202971331"/>
      <w:bookmarkStart w:id="22" w:name="_Toc221200391"/>
      <w:bookmarkEnd w:id="21"/>
      <w:r>
        <w:t>Prestations attendues</w:t>
      </w:r>
      <w:bookmarkEnd w:id="22"/>
    </w:p>
    <w:p w14:paraId="7B48B516" w14:textId="77777777" w:rsidR="00AB0C84" w:rsidRDefault="00AB0C84" w:rsidP="00AB0C84">
      <w:pPr>
        <w:pStyle w:val="Titre4"/>
        <w:keepLines w:val="0"/>
        <w:tabs>
          <w:tab w:val="num" w:pos="1419"/>
        </w:tabs>
        <w:autoSpaceDE w:val="0"/>
        <w:autoSpaceDN w:val="0"/>
        <w:spacing w:line="240" w:lineRule="auto"/>
        <w:ind w:left="852" w:firstLine="0"/>
        <w:jc w:val="left"/>
      </w:pPr>
      <w:bookmarkStart w:id="23" w:name="_Toc221200392"/>
      <w:r>
        <w:t>Audits</w:t>
      </w:r>
      <w:bookmarkEnd w:id="23"/>
    </w:p>
    <w:p w14:paraId="79B7D61A" w14:textId="3F6A8320" w:rsidR="001E7F48" w:rsidRPr="001E7F48" w:rsidRDefault="001E7F48" w:rsidP="00983404">
      <w:r w:rsidRPr="001E7F48">
        <w:t>La liste des œuvres mentionnée ci-dessus, soumises aux audits prévus aux articles L. 251-4, L 251 11 et L 251-12, sera communiquée au(x) Titulaire(s) dans les conditions définies à l’article 7.1.2 du présent CCP en vue de la détection des éventuels conflits d’intérêt. L’audit des œuvres fera ensuite l’objet de bons de commande dans les conditions définies à l’article 7.1.3 du CCP.</w:t>
      </w:r>
    </w:p>
    <w:p w14:paraId="2F580182" w14:textId="77777777"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t>Modalités</w:t>
      </w:r>
    </w:p>
    <w:p w14:paraId="0E0EDD5B" w14:textId="0AE38429" w:rsidR="004E6315" w:rsidRDefault="004E6315" w:rsidP="004E6315">
      <w:r>
        <w:t xml:space="preserve">Pour la mise en œuvre des audits des comptes de production, le Titulaire d’une commande demandera au(x) producteur(s) de tenir à la disposition de son équipe, l’ensemble des pièces utiles à la réalisation des audits, notamment les pièces comptables enregistrées dans le grand livre </w:t>
      </w:r>
      <w:r w:rsidR="00403125">
        <w:t>de l’œuvre audiovisuelle</w:t>
      </w:r>
      <w:r>
        <w:t>, à savoir et sans que cette liste soit exhaustive :</w:t>
      </w:r>
    </w:p>
    <w:p w14:paraId="6B4EA17B" w14:textId="76833395" w:rsidR="004E6315" w:rsidRDefault="004E6315" w:rsidP="00FB2FC8">
      <w:pPr>
        <w:pStyle w:val="Paragraphedeliste"/>
        <w:numPr>
          <w:ilvl w:val="0"/>
          <w:numId w:val="11"/>
        </w:numPr>
      </w:pPr>
      <w:proofErr w:type="gramStart"/>
      <w:r>
        <w:t>les</w:t>
      </w:r>
      <w:proofErr w:type="gramEnd"/>
      <w:r>
        <w:t xml:space="preserve"> contrats de cession des droits artistiques / contrats avec les auteurs ;</w:t>
      </w:r>
    </w:p>
    <w:p w14:paraId="4295D914" w14:textId="53CC356F" w:rsidR="004E6315" w:rsidRDefault="004E6315" w:rsidP="00FB2FC8">
      <w:pPr>
        <w:pStyle w:val="Paragraphedeliste"/>
        <w:numPr>
          <w:ilvl w:val="0"/>
          <w:numId w:val="11"/>
        </w:numPr>
      </w:pPr>
      <w:proofErr w:type="gramStart"/>
      <w:r>
        <w:t>les</w:t>
      </w:r>
      <w:proofErr w:type="gramEnd"/>
      <w:r>
        <w:t xml:space="preserve"> contrats de coproduction ;</w:t>
      </w:r>
    </w:p>
    <w:p w14:paraId="09B5B59A" w14:textId="00C87EEA" w:rsidR="004E6315" w:rsidRDefault="004E6315" w:rsidP="00FB2FC8">
      <w:pPr>
        <w:pStyle w:val="Paragraphedeliste"/>
        <w:numPr>
          <w:ilvl w:val="0"/>
          <w:numId w:val="11"/>
        </w:numPr>
      </w:pPr>
      <w:proofErr w:type="gramStart"/>
      <w:r>
        <w:t>les</w:t>
      </w:r>
      <w:proofErr w:type="gramEnd"/>
      <w:r>
        <w:t xml:space="preserve"> contrats établis par le producteur avec ses différents mandataires ;</w:t>
      </w:r>
    </w:p>
    <w:p w14:paraId="1B04868D" w14:textId="2A86059E" w:rsidR="004E6315" w:rsidRDefault="004E6315" w:rsidP="00FB2FC8">
      <w:pPr>
        <w:pStyle w:val="Paragraphedeliste"/>
        <w:numPr>
          <w:ilvl w:val="0"/>
          <w:numId w:val="11"/>
        </w:numPr>
      </w:pPr>
      <w:proofErr w:type="gramStart"/>
      <w:r>
        <w:t>le</w:t>
      </w:r>
      <w:proofErr w:type="gramEnd"/>
      <w:r>
        <w:t xml:space="preserve"> plan de </w:t>
      </w:r>
      <w:proofErr w:type="gramStart"/>
      <w:r>
        <w:t>financement;</w:t>
      </w:r>
      <w:proofErr w:type="gramEnd"/>
    </w:p>
    <w:p w14:paraId="17AA8C24" w14:textId="5C96BC44" w:rsidR="004E6315" w:rsidRDefault="004E6315" w:rsidP="00FB2FC8">
      <w:pPr>
        <w:pStyle w:val="Paragraphedeliste"/>
        <w:numPr>
          <w:ilvl w:val="0"/>
          <w:numId w:val="11"/>
        </w:numPr>
      </w:pPr>
      <w:proofErr w:type="gramStart"/>
      <w:r>
        <w:t>les</w:t>
      </w:r>
      <w:proofErr w:type="gramEnd"/>
      <w:r>
        <w:t xml:space="preserve"> conventions et accords de tournage ;</w:t>
      </w:r>
    </w:p>
    <w:p w14:paraId="4F4BA1D0" w14:textId="77777777" w:rsidR="00403125" w:rsidRDefault="00376C4D" w:rsidP="00FB2FC8">
      <w:pPr>
        <w:pStyle w:val="Paragraphedeliste"/>
        <w:numPr>
          <w:ilvl w:val="0"/>
          <w:numId w:val="11"/>
        </w:numPr>
      </w:pPr>
      <w:r>
        <w:t xml:space="preserve"> Le PAD</w:t>
      </w:r>
      <w:r w:rsidR="004E2D10">
        <w:t xml:space="preserve"> </w:t>
      </w:r>
    </w:p>
    <w:p w14:paraId="166870A5" w14:textId="13100408" w:rsidR="004E6315" w:rsidRDefault="004E6315" w:rsidP="00FB2FC8">
      <w:pPr>
        <w:pStyle w:val="Paragraphedeliste"/>
        <w:numPr>
          <w:ilvl w:val="0"/>
          <w:numId w:val="11"/>
        </w:numPr>
      </w:pPr>
      <w:proofErr w:type="gramStart"/>
      <w:r>
        <w:t>le</w:t>
      </w:r>
      <w:proofErr w:type="gramEnd"/>
      <w:r>
        <w:t xml:space="preserve"> grand livre </w:t>
      </w:r>
      <w:r w:rsidR="002D1472">
        <w:t xml:space="preserve">analytique </w:t>
      </w:r>
      <w:r w:rsidR="00403125">
        <w:t>de l’œuvre audiovisuelle</w:t>
      </w:r>
      <w:r>
        <w:t xml:space="preserve"> ;</w:t>
      </w:r>
    </w:p>
    <w:p w14:paraId="3FB61AA5" w14:textId="44B8BF50" w:rsidR="004E6315" w:rsidRDefault="004E6315" w:rsidP="00FB2FC8">
      <w:pPr>
        <w:pStyle w:val="Paragraphedeliste"/>
        <w:numPr>
          <w:ilvl w:val="0"/>
          <w:numId w:val="11"/>
        </w:numPr>
      </w:pPr>
      <w:proofErr w:type="gramStart"/>
      <w:r>
        <w:lastRenderedPageBreak/>
        <w:t>le</w:t>
      </w:r>
      <w:proofErr w:type="gramEnd"/>
      <w:r>
        <w:t xml:space="preserve"> livre de paie ;</w:t>
      </w:r>
    </w:p>
    <w:p w14:paraId="48290854" w14:textId="6FA27BB6" w:rsidR="004E6315" w:rsidRDefault="004E6315" w:rsidP="00FB2FC8">
      <w:pPr>
        <w:pStyle w:val="Paragraphedeliste"/>
        <w:numPr>
          <w:ilvl w:val="0"/>
          <w:numId w:val="11"/>
        </w:numPr>
      </w:pPr>
      <w:proofErr w:type="gramStart"/>
      <w:r>
        <w:t>les</w:t>
      </w:r>
      <w:proofErr w:type="gramEnd"/>
      <w:r>
        <w:t xml:space="preserve"> déclarations fiscales ;</w:t>
      </w:r>
    </w:p>
    <w:p w14:paraId="693156EE" w14:textId="2A7C56E9" w:rsidR="004E6315" w:rsidRDefault="004E6315" w:rsidP="00FB2FC8">
      <w:pPr>
        <w:pStyle w:val="Paragraphedeliste"/>
        <w:numPr>
          <w:ilvl w:val="0"/>
          <w:numId w:val="11"/>
        </w:numPr>
      </w:pPr>
      <w:proofErr w:type="gramStart"/>
      <w:r>
        <w:t>le</w:t>
      </w:r>
      <w:proofErr w:type="gramEnd"/>
      <w:r>
        <w:t xml:space="preserve"> cas échéant :</w:t>
      </w:r>
    </w:p>
    <w:p w14:paraId="24E0CF31" w14:textId="291523C0" w:rsidR="004E6315" w:rsidRDefault="004E6315" w:rsidP="00FB2FC8">
      <w:pPr>
        <w:pStyle w:val="Paragraphedeliste"/>
        <w:numPr>
          <w:ilvl w:val="0"/>
          <w:numId w:val="12"/>
        </w:numPr>
      </w:pPr>
      <w:r>
        <w:t>Attestations du commissaire aux comptes (crédit d’impôt) :</w:t>
      </w:r>
    </w:p>
    <w:p w14:paraId="5F793F66" w14:textId="3E908733" w:rsidR="004E6315" w:rsidRDefault="004E6315" w:rsidP="00FB2FC8">
      <w:pPr>
        <w:pStyle w:val="Paragraphedeliste"/>
        <w:numPr>
          <w:ilvl w:val="0"/>
          <w:numId w:val="12"/>
        </w:numPr>
      </w:pPr>
      <w:r>
        <w:t>Les redditions de comptes envoyées aux ayants-droits.</w:t>
      </w:r>
    </w:p>
    <w:p w14:paraId="49821986" w14:textId="77777777" w:rsidR="004E6315" w:rsidRDefault="004E6315" w:rsidP="004E6315">
      <w:r>
        <w:t>Pour la mise en œuvre des audits des comptes d’exploitation, le Titulaire d’une commande demandera au(x) distributeurs(s) de tenir à la disposition de son équipe, l’ensemble des pièces utiles à la réalisation des audits, et notamment, sans que cette liste soit exhaustive :</w:t>
      </w:r>
    </w:p>
    <w:p w14:paraId="1F1A11FB" w14:textId="0409988A" w:rsidR="004E6315" w:rsidRDefault="004E6315" w:rsidP="00FB2FC8">
      <w:pPr>
        <w:pStyle w:val="Paragraphedeliste"/>
        <w:numPr>
          <w:ilvl w:val="0"/>
          <w:numId w:val="13"/>
        </w:numPr>
      </w:pPr>
      <w:proofErr w:type="gramStart"/>
      <w:r>
        <w:t>le</w:t>
      </w:r>
      <w:proofErr w:type="gramEnd"/>
      <w:r>
        <w:t xml:space="preserve"> mandat de distribution et les contrats liés </w:t>
      </w:r>
      <w:r w:rsidR="00403125">
        <w:t>à l’œuvre audiovisuelle</w:t>
      </w:r>
      <w:r>
        <w:t xml:space="preserve"> ;</w:t>
      </w:r>
    </w:p>
    <w:p w14:paraId="46309E07" w14:textId="4378629A" w:rsidR="004E6315" w:rsidRDefault="004E6315" w:rsidP="00FB2FC8">
      <w:pPr>
        <w:pStyle w:val="Paragraphedeliste"/>
        <w:numPr>
          <w:ilvl w:val="0"/>
          <w:numId w:val="13"/>
        </w:numPr>
      </w:pPr>
      <w:proofErr w:type="gramStart"/>
      <w:r>
        <w:t>les</w:t>
      </w:r>
      <w:proofErr w:type="gramEnd"/>
      <w:r>
        <w:t xml:space="preserve"> comptes d’exploitation transmis au producteur ;</w:t>
      </w:r>
    </w:p>
    <w:p w14:paraId="522B5632" w14:textId="4D160E36" w:rsidR="004E6315" w:rsidRDefault="004E6315" w:rsidP="00FB2FC8">
      <w:pPr>
        <w:pStyle w:val="Paragraphedeliste"/>
        <w:numPr>
          <w:ilvl w:val="0"/>
          <w:numId w:val="13"/>
        </w:numPr>
      </w:pPr>
      <w:proofErr w:type="gramStart"/>
      <w:r>
        <w:t>le</w:t>
      </w:r>
      <w:proofErr w:type="gramEnd"/>
      <w:r>
        <w:t xml:space="preserve"> grand livre </w:t>
      </w:r>
      <w:r w:rsidR="002D1472">
        <w:t xml:space="preserve">analytique </w:t>
      </w:r>
      <w:r w:rsidR="00403125">
        <w:t>de l’œuvre audiovisuelle</w:t>
      </w:r>
      <w:r>
        <w:t xml:space="preserve"> ;</w:t>
      </w:r>
    </w:p>
    <w:p w14:paraId="6396AC54" w14:textId="6319F23E" w:rsidR="004E6315" w:rsidRDefault="004E6315" w:rsidP="00FB2FC8">
      <w:pPr>
        <w:pStyle w:val="Paragraphedeliste"/>
        <w:numPr>
          <w:ilvl w:val="0"/>
          <w:numId w:val="13"/>
        </w:numPr>
      </w:pPr>
      <w:proofErr w:type="gramStart"/>
      <w:r>
        <w:t>le</w:t>
      </w:r>
      <w:proofErr w:type="gramEnd"/>
      <w:r>
        <w:t xml:space="preserve"> cas échéant, l’attestation émanant d’un expert-comptable indiquant le montant des dépenses définitives de distribution transmise au CNC ;</w:t>
      </w:r>
    </w:p>
    <w:p w14:paraId="36C4DC2D" w14:textId="5652D8EE" w:rsidR="004E6315" w:rsidRPr="004E6315" w:rsidRDefault="004E6315" w:rsidP="00983404">
      <w:pPr>
        <w:pStyle w:val="Paragraphedeliste"/>
        <w:ind w:left="720" w:hanging="294"/>
      </w:pPr>
      <w:r>
        <w:t>-</w:t>
      </w:r>
      <w:r>
        <w:tab/>
        <w:t xml:space="preserve">les pièces comptables relatives aux frais d’édition et aux recettes </w:t>
      </w:r>
      <w:r w:rsidR="00403125">
        <w:t>de l’œuvre audiovisuelle</w:t>
      </w:r>
      <w:r>
        <w:t>.</w:t>
      </w:r>
    </w:p>
    <w:p w14:paraId="5E3E9D16" w14:textId="77777777" w:rsidR="00AB0C84" w:rsidRPr="007C486B"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rsidRPr="007C486B">
        <w:t xml:space="preserve">Plan </w:t>
      </w:r>
    </w:p>
    <w:p w14:paraId="574A31B7" w14:textId="03D8BEBF" w:rsidR="00EA7554" w:rsidRPr="007C486B" w:rsidRDefault="00EA7554" w:rsidP="00EA7554">
      <w:r w:rsidRPr="007C486B">
        <w:t xml:space="preserve">L’intervention du ou des titulaires se déroule en </w:t>
      </w:r>
      <w:r w:rsidR="003C2852" w:rsidRPr="007C486B">
        <w:t xml:space="preserve">quatre </w:t>
      </w:r>
      <w:r w:rsidRPr="007C486B">
        <w:t>étapes principales :</w:t>
      </w:r>
    </w:p>
    <w:p w14:paraId="241B2802" w14:textId="2D9D328B" w:rsidR="003C2852" w:rsidRPr="007C486B" w:rsidRDefault="00EA7554" w:rsidP="00EA7554">
      <w:pPr>
        <w:rPr>
          <w:b/>
          <w:bCs/>
        </w:rPr>
      </w:pPr>
      <w:r w:rsidRPr="007C486B">
        <w:rPr>
          <w:b/>
          <w:bCs/>
        </w:rPr>
        <w:t xml:space="preserve">1. </w:t>
      </w:r>
      <w:r w:rsidR="003C2852" w:rsidRPr="007C486B">
        <w:rPr>
          <w:b/>
          <w:bCs/>
        </w:rPr>
        <w:t>Réunion d’information et de cadrage</w:t>
      </w:r>
    </w:p>
    <w:p w14:paraId="3ABA55E3" w14:textId="742ABB5E" w:rsidR="003C2852" w:rsidRPr="007C486B" w:rsidRDefault="003C2852" w:rsidP="00EA7554">
      <w:r w:rsidRPr="007C486B">
        <w:t>Le titulaire se rend disponible avec l’équipe désignée pour conduire la mission afin de participer à une réunion de présentation et d’explication des accords transparence en présence de la direction de l’audiovisuel et de représentants de la filière (auteurs, producteurs, distributeurs). Cette réunion a également pour but de cadrer et préciser la forme des livrables, notamment en perspective des restitutions prévues.</w:t>
      </w:r>
    </w:p>
    <w:p w14:paraId="54622F31" w14:textId="03900305" w:rsidR="00EA7554" w:rsidRPr="007C486B" w:rsidRDefault="003C2852" w:rsidP="00EA7554">
      <w:pPr>
        <w:rPr>
          <w:b/>
          <w:bCs/>
        </w:rPr>
      </w:pPr>
      <w:r w:rsidRPr="007C486B">
        <w:rPr>
          <w:b/>
          <w:bCs/>
        </w:rPr>
        <w:t xml:space="preserve">2. </w:t>
      </w:r>
      <w:r w:rsidR="00EA7554" w:rsidRPr="007C486B">
        <w:rPr>
          <w:b/>
          <w:bCs/>
        </w:rPr>
        <w:t>Prise de contact et planification de la mission</w:t>
      </w:r>
    </w:p>
    <w:p w14:paraId="55B9525A" w14:textId="77777777" w:rsidR="00EA7554" w:rsidRPr="007C486B" w:rsidRDefault="00EA7554" w:rsidP="00EA7554">
      <w:r w:rsidRPr="007C486B">
        <w:t>Le titulaire prend connaissance du dossier d’audit et organise la mission en concertation avec les parties concernées. Cette phase inclut la définition du calendrier d’intervention et la répartition des tâches.</w:t>
      </w:r>
    </w:p>
    <w:p w14:paraId="41992195" w14:textId="1E926C41" w:rsidR="00EA7554" w:rsidRPr="007C486B" w:rsidRDefault="003C2852" w:rsidP="00EA7554">
      <w:pPr>
        <w:rPr>
          <w:b/>
          <w:bCs/>
        </w:rPr>
      </w:pPr>
      <w:r w:rsidRPr="007C486B">
        <w:rPr>
          <w:b/>
          <w:bCs/>
        </w:rPr>
        <w:t xml:space="preserve">3. </w:t>
      </w:r>
      <w:r w:rsidR="00EA7554" w:rsidRPr="007C486B">
        <w:rPr>
          <w:b/>
          <w:bCs/>
        </w:rPr>
        <w:t>Collecte et analyse des éléments</w:t>
      </w:r>
    </w:p>
    <w:p w14:paraId="2AAA37A2" w14:textId="77777777" w:rsidR="00EA7554" w:rsidRPr="007C486B" w:rsidRDefault="00EA7554" w:rsidP="00EA7554">
      <w:r w:rsidRPr="007C486B">
        <w:t>Le titulaire procède à la collecte des documents nécessaires à l’audit, notamment les comptes et pièces justificatives. Ces éléments sont ensuite analysés afin de permettre une évaluation rigoureuse et conforme aux objectifs de la mission.</w:t>
      </w:r>
    </w:p>
    <w:p w14:paraId="5F2507E8" w14:textId="674E8A7F" w:rsidR="00EA7554" w:rsidRPr="007C486B" w:rsidRDefault="003C2852" w:rsidP="00EA7554">
      <w:pPr>
        <w:rPr>
          <w:b/>
          <w:bCs/>
        </w:rPr>
      </w:pPr>
      <w:r w:rsidRPr="007C486B">
        <w:rPr>
          <w:b/>
          <w:bCs/>
        </w:rPr>
        <w:t xml:space="preserve">4. </w:t>
      </w:r>
      <w:r w:rsidR="00EA7554" w:rsidRPr="007C486B">
        <w:rPr>
          <w:b/>
          <w:bCs/>
        </w:rPr>
        <w:t>Restitution des résultats</w:t>
      </w:r>
    </w:p>
    <w:p w14:paraId="2AAD491E" w14:textId="77777777" w:rsidR="00EA7554" w:rsidRPr="007C486B" w:rsidRDefault="00EA7554" w:rsidP="00EA7554">
      <w:r w:rsidRPr="007C486B">
        <w:t>Cette étape comprend plusieurs phases :</w:t>
      </w:r>
    </w:p>
    <w:p w14:paraId="54DAC4B6" w14:textId="2A9C944C" w:rsidR="00EA7554" w:rsidRPr="007C486B" w:rsidRDefault="00EA7554" w:rsidP="00FB2FC8">
      <w:pPr>
        <w:pStyle w:val="Paragraphedeliste"/>
        <w:numPr>
          <w:ilvl w:val="0"/>
          <w:numId w:val="22"/>
        </w:numPr>
      </w:pPr>
      <w:r w:rsidRPr="007C486B">
        <w:t xml:space="preserve">Rédaction d’un rapport provisoire, transmis à la direction </w:t>
      </w:r>
      <w:r w:rsidR="00403125" w:rsidRPr="007C486B">
        <w:t>de l’audiovisuel</w:t>
      </w:r>
      <w:r w:rsidRPr="007C486B">
        <w:t xml:space="preserve"> et aux sociétés auditées pour observations ;</w:t>
      </w:r>
    </w:p>
    <w:p w14:paraId="0869B0F7" w14:textId="65D54004" w:rsidR="00EA7554" w:rsidRPr="007C486B" w:rsidRDefault="00EA7554" w:rsidP="00FB2FC8">
      <w:pPr>
        <w:pStyle w:val="Paragraphedeliste"/>
        <w:numPr>
          <w:ilvl w:val="0"/>
          <w:numId w:val="22"/>
        </w:numPr>
      </w:pPr>
      <w:r w:rsidRPr="007C486B">
        <w:t>Élaboration du rapport définitif, intégrant les éventuelles remarques ;</w:t>
      </w:r>
    </w:p>
    <w:p w14:paraId="231D2C10" w14:textId="77777777" w:rsidR="00AB0C84" w:rsidRPr="007C486B"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rsidRPr="007C486B">
        <w:t>Délais</w:t>
      </w:r>
    </w:p>
    <w:p w14:paraId="2F38FD9A" w14:textId="77777777" w:rsidR="000768D5" w:rsidRDefault="000768D5" w:rsidP="000768D5">
      <w:r>
        <w:t>Les missions démarreront à la notification du/des bon(s) de commande.</w:t>
      </w:r>
    </w:p>
    <w:p w14:paraId="3865C34E" w14:textId="0669B05D" w:rsidR="000768D5" w:rsidRDefault="006927FB" w:rsidP="000768D5">
      <w:r w:rsidRPr="006927FB">
        <w:t>À titre informatif et non contractuel, chaque année, la notification des bons de commande relatifs à la campagne d’audit annuelle devrait intervenir avant le lancement des audits</w:t>
      </w:r>
      <w:r w:rsidR="000768D5">
        <w:t>.</w:t>
      </w:r>
    </w:p>
    <w:p w14:paraId="7BE8D9C1" w14:textId="293AC68A" w:rsidR="000768D5" w:rsidRPr="000768D5" w:rsidRDefault="006927FB" w:rsidP="00983404">
      <w:r w:rsidRPr="006927FB">
        <w:t>Les résultats des audits seront remis au CNC dans le délai indiqué par le titulaire dans son offre, ce délai ne pouvant excéder 185 jours calendaires à compter de la réception de la commande</w:t>
      </w:r>
      <w:r w:rsidR="000768D5">
        <w:t>.</w:t>
      </w:r>
    </w:p>
    <w:p w14:paraId="313017D6" w14:textId="77777777" w:rsidR="00AB0C84"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t>Livrables</w:t>
      </w:r>
    </w:p>
    <w:p w14:paraId="20886213" w14:textId="77777777" w:rsidR="00D73AF1" w:rsidRDefault="00D73AF1" w:rsidP="00D73AF1">
      <w:r>
        <w:t>Les livrables doivent être transmis par courriel au CNC, dans un format informatique exploitable, de type Word et/ou PowerPoint.</w:t>
      </w:r>
    </w:p>
    <w:p w14:paraId="2B273896" w14:textId="77777777" w:rsidR="00D73AF1" w:rsidRDefault="00D73AF1" w:rsidP="00D73AF1">
      <w:r>
        <w:lastRenderedPageBreak/>
        <w:t>Pour chaque œuvre auditée, le titulaire devra fournir les éléments suivants :</w:t>
      </w:r>
    </w:p>
    <w:p w14:paraId="1AB2A97D" w14:textId="1E631581" w:rsidR="00D73AF1" w:rsidRDefault="00D73AF1" w:rsidP="00FB2FC8">
      <w:pPr>
        <w:pStyle w:val="Paragraphedeliste"/>
        <w:numPr>
          <w:ilvl w:val="0"/>
          <w:numId w:val="23"/>
        </w:numPr>
      </w:pPr>
      <w:r>
        <w:t>Un rapport d’audit provisoire, présentant l’analyse de la régularité et de la sincérité des comptes de production et d’exploitation, au regard de la réglementation applicable.</w:t>
      </w:r>
    </w:p>
    <w:p w14:paraId="531CCF77" w14:textId="068AD555" w:rsidR="00D73AF1" w:rsidRDefault="00D73AF1" w:rsidP="00FB2FC8">
      <w:pPr>
        <w:pStyle w:val="Paragraphedeliste"/>
        <w:numPr>
          <w:ilvl w:val="0"/>
          <w:numId w:val="23"/>
        </w:numPr>
      </w:pPr>
      <w:r>
        <w:t>Un rapport d’audit définitif, reprenant l’analyse précitée, intégrant les éventuelles observations formulées à l’issue de la version provisoire.</w:t>
      </w:r>
    </w:p>
    <w:p w14:paraId="134FE4C5" w14:textId="50AF5F4B" w:rsidR="00D73AF1" w:rsidRDefault="00D73AF1" w:rsidP="00FB2FC8">
      <w:pPr>
        <w:pStyle w:val="Paragraphedeliste"/>
        <w:numPr>
          <w:ilvl w:val="0"/>
          <w:numId w:val="23"/>
        </w:numPr>
      </w:pPr>
      <w:r>
        <w:t xml:space="preserve">Une synthèse récapitulative, regroupant les principaux constats issus de l’ensemble des œuvres de la filière </w:t>
      </w:r>
      <w:r w:rsidR="00376C4D">
        <w:t>audiovisuelle</w:t>
      </w:r>
      <w:r>
        <w:t xml:space="preserve"> auditées.</w:t>
      </w:r>
    </w:p>
    <w:p w14:paraId="2F6B1158" w14:textId="02DC6EE5" w:rsidR="00D73AF1" w:rsidRPr="00D73AF1" w:rsidRDefault="00D73AF1" w:rsidP="00FB2FC8">
      <w:pPr>
        <w:pStyle w:val="Paragraphedeliste"/>
        <w:numPr>
          <w:ilvl w:val="0"/>
          <w:numId w:val="23"/>
        </w:numPr>
      </w:pPr>
      <w:r>
        <w:t xml:space="preserve">Un tableau récapitulatif, listant les sociétés de production, de distribution et les ayants </w:t>
      </w:r>
      <w:r w:rsidR="003C2852">
        <w:t>droits concernés</w:t>
      </w:r>
      <w:r>
        <w:t>, incluant les noms des contacts identifiés ainsi que leurs adresses électroniques.</w:t>
      </w:r>
    </w:p>
    <w:p w14:paraId="1D0F4529" w14:textId="4EB09D69" w:rsidR="00AB0C84" w:rsidRPr="007233C8" w:rsidRDefault="00D02569" w:rsidP="00AB0C84">
      <w:pPr>
        <w:pStyle w:val="Titre4"/>
        <w:keepLines w:val="0"/>
        <w:tabs>
          <w:tab w:val="num" w:pos="1419"/>
        </w:tabs>
        <w:autoSpaceDE w:val="0"/>
        <w:autoSpaceDN w:val="0"/>
        <w:spacing w:line="240" w:lineRule="auto"/>
        <w:ind w:left="852" w:firstLine="0"/>
        <w:jc w:val="left"/>
      </w:pPr>
      <w:bookmarkStart w:id="24" w:name="_Toc221200393"/>
      <w:r w:rsidRPr="007233C8">
        <w:t>Réunion de restitution</w:t>
      </w:r>
      <w:bookmarkEnd w:id="24"/>
    </w:p>
    <w:p w14:paraId="6DDCF641" w14:textId="77777777" w:rsidR="00AB0C84" w:rsidRPr="007233C8"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rsidRPr="007233C8">
        <w:t>Modalités</w:t>
      </w:r>
    </w:p>
    <w:p w14:paraId="7BB2670B" w14:textId="18FB111C" w:rsidR="003D31FC" w:rsidRPr="007233C8" w:rsidRDefault="003D31FC" w:rsidP="003D31FC">
      <w:r w:rsidRPr="007233C8">
        <w:t xml:space="preserve">Le rapport de synthèse général est présenté oralement par le(s) Titulaire(s) de commande(s) aux membres </w:t>
      </w:r>
      <w:r w:rsidR="00BF06A7" w:rsidRPr="007233C8">
        <w:t>du comité</w:t>
      </w:r>
      <w:r w:rsidRPr="007233C8">
        <w:t xml:space="preserve"> de suivi dans le cadre d’une réunion. Cette présentation est suivie d’une séance d’échanges lors de laquelle le titulaire répond aux questions des membres </w:t>
      </w:r>
      <w:r w:rsidR="00BF06A7" w:rsidRPr="007233C8">
        <w:t>du</w:t>
      </w:r>
      <w:r w:rsidRPr="007233C8">
        <w:t xml:space="preserve"> com</w:t>
      </w:r>
      <w:r w:rsidR="00BF06A7" w:rsidRPr="007233C8">
        <w:t>ité de suivi</w:t>
      </w:r>
      <w:r w:rsidRPr="007233C8">
        <w:t>.</w:t>
      </w:r>
    </w:p>
    <w:p w14:paraId="52ECE312" w14:textId="0628103A" w:rsidR="003D31FC" w:rsidRPr="007233C8" w:rsidRDefault="003D31FC" w:rsidP="00983404">
      <w:r w:rsidRPr="007233C8">
        <w:t>A titre informatif, il est prévu que la réunion se tienne sur une demi-journée.</w:t>
      </w:r>
    </w:p>
    <w:p w14:paraId="50E01CF0" w14:textId="7610D4B2" w:rsidR="00AB0C84" w:rsidRPr="007233C8" w:rsidRDefault="00AB0C84" w:rsidP="00E26EDC">
      <w:pPr>
        <w:pStyle w:val="Titre5"/>
        <w:keepLines w:val="0"/>
        <w:tabs>
          <w:tab w:val="left" w:pos="426"/>
          <w:tab w:val="num" w:pos="1703"/>
          <w:tab w:val="num" w:pos="2410"/>
        </w:tabs>
        <w:autoSpaceDE w:val="0"/>
        <w:autoSpaceDN w:val="0"/>
        <w:spacing w:before="0" w:line="240" w:lineRule="auto"/>
        <w:ind w:left="1701" w:hanging="425"/>
        <w:jc w:val="left"/>
      </w:pPr>
      <w:r w:rsidRPr="007233C8">
        <w:t>Plan</w:t>
      </w:r>
    </w:p>
    <w:p w14:paraId="0FDDABC5" w14:textId="1032569E" w:rsidR="00E26EDC" w:rsidRPr="007233C8" w:rsidRDefault="00E26EDC" w:rsidP="00983404">
      <w:r w:rsidRPr="007233C8">
        <w:t xml:space="preserve">Une réunion préparatoire est organisée en amont avec la direction de l’audiovisuel. Elle a pour objectif de présenter une version anonymisée du rapport, qui sera ensuite soumise </w:t>
      </w:r>
      <w:r w:rsidR="00BF06A7" w:rsidRPr="007233C8">
        <w:t>au</w:t>
      </w:r>
      <w:r w:rsidRPr="007233C8">
        <w:t xml:space="preserve"> com</w:t>
      </w:r>
      <w:r w:rsidR="00BF06A7" w:rsidRPr="007233C8">
        <w:t xml:space="preserve">ité </w:t>
      </w:r>
      <w:r w:rsidRPr="007233C8">
        <w:t>de suivi.</w:t>
      </w:r>
    </w:p>
    <w:p w14:paraId="1668A513" w14:textId="77777777" w:rsidR="00AB0C84" w:rsidRPr="007233C8" w:rsidRDefault="00AB0C84" w:rsidP="00AB0C84">
      <w:pPr>
        <w:pStyle w:val="Titre5"/>
        <w:keepLines w:val="0"/>
        <w:tabs>
          <w:tab w:val="left" w:pos="426"/>
          <w:tab w:val="num" w:pos="1703"/>
          <w:tab w:val="num" w:pos="2410"/>
        </w:tabs>
        <w:autoSpaceDE w:val="0"/>
        <w:autoSpaceDN w:val="0"/>
        <w:spacing w:before="0" w:line="240" w:lineRule="auto"/>
        <w:ind w:left="1701" w:hanging="425"/>
        <w:jc w:val="left"/>
      </w:pPr>
      <w:r w:rsidRPr="007233C8">
        <w:t>Livrables</w:t>
      </w:r>
    </w:p>
    <w:p w14:paraId="3CC67289" w14:textId="77B280EB" w:rsidR="003D31FC" w:rsidRPr="007233C8" w:rsidRDefault="00822D53" w:rsidP="00983404">
      <w:r w:rsidRPr="007233C8">
        <w:t>Un rapport de synthèse anonymisé des audits, destiné à être présenté aux membres du comité de suivi</w:t>
      </w:r>
    </w:p>
    <w:p w14:paraId="15723214" w14:textId="384D8317" w:rsidR="00AB0C84" w:rsidRPr="007233C8" w:rsidRDefault="00AB0C84" w:rsidP="00AB0C84">
      <w:pPr>
        <w:pStyle w:val="Titre1"/>
        <w:spacing w:line="276" w:lineRule="auto"/>
        <w:ind w:left="360"/>
        <w:rPr>
          <w:rFonts w:cs="Arial"/>
          <w:b/>
          <w:bCs/>
        </w:rPr>
      </w:pPr>
      <w:bookmarkStart w:id="25" w:name="_Toc221200394"/>
      <w:r w:rsidRPr="007233C8">
        <w:rPr>
          <w:rFonts w:cs="Arial"/>
          <w:b/>
          <w:bCs/>
        </w:rPr>
        <w:t>Exigences communes</w:t>
      </w:r>
      <w:bookmarkEnd w:id="25"/>
    </w:p>
    <w:p w14:paraId="58F7F7B7" w14:textId="0F8807FD" w:rsidR="00AB0C84" w:rsidRPr="007233C8" w:rsidRDefault="00AB0C84" w:rsidP="00AB0C84">
      <w:pPr>
        <w:pStyle w:val="Titre2"/>
        <w:numPr>
          <w:ilvl w:val="1"/>
          <w:numId w:val="5"/>
        </w:numPr>
        <w:spacing w:line="276" w:lineRule="auto"/>
        <w:rPr>
          <w:rFonts w:cs="Arial"/>
          <w:b/>
          <w:bCs/>
        </w:rPr>
      </w:pPr>
      <w:bookmarkStart w:id="26" w:name="_Toc221200395"/>
      <w:r w:rsidRPr="007233C8">
        <w:rPr>
          <w:rFonts w:cs="Arial"/>
          <w:b/>
          <w:bCs/>
        </w:rPr>
        <w:t>Obligation relative au respect de l’équipe dédiée</w:t>
      </w:r>
      <w:bookmarkEnd w:id="26"/>
    </w:p>
    <w:p w14:paraId="3BA0C266" w14:textId="59C7DCC1" w:rsidR="00F46763" w:rsidRPr="007233C8" w:rsidRDefault="00F46763" w:rsidP="000937E7">
      <w:pPr>
        <w:pStyle w:val="Titre3"/>
      </w:pPr>
      <w:bookmarkStart w:id="27" w:name="_Toc221200396"/>
      <w:r w:rsidRPr="007233C8">
        <w:t>Organisation de l’équipe</w:t>
      </w:r>
      <w:bookmarkEnd w:id="27"/>
    </w:p>
    <w:p w14:paraId="068FDE02" w14:textId="77777777" w:rsidR="002A10EF" w:rsidRPr="007233C8" w:rsidRDefault="00813787" w:rsidP="007511FF">
      <w:r w:rsidRPr="007233C8">
        <w:t xml:space="preserve">Le Titulaire s’engage </w:t>
      </w:r>
      <w:r w:rsidR="007511FF" w:rsidRPr="007233C8">
        <w:t xml:space="preserve">à ce que l’équipe dédiée à la réalisation des prestations </w:t>
      </w:r>
      <w:r w:rsidR="002A10EF" w:rsidRPr="007233C8">
        <w:t>dispose d’</w:t>
      </w:r>
      <w:r w:rsidR="007511FF" w:rsidRPr="007233C8">
        <w:t>un haut niveau d’expertise.</w:t>
      </w:r>
      <w:r w:rsidR="002A10EF" w:rsidRPr="007233C8">
        <w:t xml:space="preserve"> </w:t>
      </w:r>
    </w:p>
    <w:p w14:paraId="5D81D08C" w14:textId="39432B4F" w:rsidR="007511FF" w:rsidRPr="007233C8" w:rsidRDefault="002A10EF" w:rsidP="007511FF">
      <w:r w:rsidRPr="007233C8">
        <w:t xml:space="preserve">Il s’engage également à maintenir un haut niveau d’expertise, autant sur le niveau que sur le périmètre et la complémentarité des compétences. </w:t>
      </w:r>
    </w:p>
    <w:p w14:paraId="7B5E7409" w14:textId="6B3E2650" w:rsidR="007511FF" w:rsidRPr="007233C8" w:rsidRDefault="007511FF" w:rsidP="007511FF">
      <w:r w:rsidRPr="007233C8">
        <w:t>A cet effet, le Titulaire s’engage notamment à :</w:t>
      </w:r>
    </w:p>
    <w:p w14:paraId="27530242" w14:textId="4FF336F4" w:rsidR="00813787" w:rsidRPr="007233C8" w:rsidRDefault="00813787" w:rsidP="00FB2FC8">
      <w:pPr>
        <w:pStyle w:val="Paragraphedeliste"/>
        <w:numPr>
          <w:ilvl w:val="0"/>
          <w:numId w:val="24"/>
        </w:numPr>
      </w:pPr>
      <w:r w:rsidRPr="007233C8">
        <w:t>Contrôler</w:t>
      </w:r>
      <w:r w:rsidR="007511FF" w:rsidRPr="007233C8">
        <w:t xml:space="preserve"> le maintien constant des compétences</w:t>
      </w:r>
      <w:r w:rsidRPr="007233C8">
        <w:t>, notamment en cas d’absence ou de remplacement, et particulièrement quant à :</w:t>
      </w:r>
    </w:p>
    <w:p w14:paraId="5B4B4DAA" w14:textId="440E142F" w:rsidR="002A10EF" w:rsidRPr="007233C8" w:rsidRDefault="002A10EF" w:rsidP="00FB2FC8">
      <w:pPr>
        <w:pStyle w:val="Paragraphedeliste"/>
        <w:numPr>
          <w:ilvl w:val="1"/>
          <w:numId w:val="24"/>
        </w:numPr>
      </w:pPr>
      <w:r w:rsidRPr="007233C8">
        <w:t xml:space="preserve">Leur </w:t>
      </w:r>
      <w:r w:rsidR="00AB5D78" w:rsidRPr="007233C8">
        <w:t>niveau</w:t>
      </w:r>
      <w:r w:rsidRPr="007233C8">
        <w:t> ;</w:t>
      </w:r>
    </w:p>
    <w:p w14:paraId="68E88585" w14:textId="2DBD895C" w:rsidR="00813787" w:rsidRPr="007233C8" w:rsidRDefault="007511FF" w:rsidP="00FB2FC8">
      <w:pPr>
        <w:pStyle w:val="Paragraphedeliste"/>
        <w:numPr>
          <w:ilvl w:val="1"/>
          <w:numId w:val="24"/>
        </w:numPr>
      </w:pPr>
      <w:proofErr w:type="gramStart"/>
      <w:r w:rsidRPr="007233C8">
        <w:t>leur</w:t>
      </w:r>
      <w:proofErr w:type="gramEnd"/>
      <w:r w:rsidRPr="007233C8">
        <w:t xml:space="preserve"> homogénéité,</w:t>
      </w:r>
    </w:p>
    <w:p w14:paraId="04FE76E7" w14:textId="77777777" w:rsidR="00813787" w:rsidRPr="007233C8" w:rsidRDefault="00813787" w:rsidP="00FB2FC8">
      <w:pPr>
        <w:pStyle w:val="Paragraphedeliste"/>
        <w:numPr>
          <w:ilvl w:val="1"/>
          <w:numId w:val="24"/>
        </w:numPr>
      </w:pPr>
      <w:proofErr w:type="gramStart"/>
      <w:r w:rsidRPr="007233C8">
        <w:t>leur</w:t>
      </w:r>
      <w:proofErr w:type="gramEnd"/>
      <w:r w:rsidRPr="007233C8">
        <w:t xml:space="preserve"> complémentarité ;</w:t>
      </w:r>
    </w:p>
    <w:p w14:paraId="0F54C743" w14:textId="44955A85" w:rsidR="007511FF" w:rsidRPr="007233C8" w:rsidRDefault="007511FF" w:rsidP="00FB2FC8">
      <w:pPr>
        <w:pStyle w:val="Paragraphedeliste"/>
        <w:numPr>
          <w:ilvl w:val="1"/>
          <w:numId w:val="24"/>
        </w:numPr>
      </w:pPr>
      <w:proofErr w:type="gramStart"/>
      <w:r w:rsidRPr="007233C8">
        <w:t>leur</w:t>
      </w:r>
      <w:proofErr w:type="gramEnd"/>
      <w:r w:rsidRPr="007233C8">
        <w:t xml:space="preserve"> disponibilité, </w:t>
      </w:r>
    </w:p>
    <w:p w14:paraId="6B6EECE4" w14:textId="6389339F" w:rsidR="007511FF" w:rsidRPr="007233C8" w:rsidRDefault="007511FF" w:rsidP="00FB2FC8">
      <w:pPr>
        <w:pStyle w:val="Paragraphedeliste"/>
        <w:numPr>
          <w:ilvl w:val="0"/>
          <w:numId w:val="24"/>
        </w:numPr>
      </w:pPr>
      <w:r w:rsidRPr="007233C8">
        <w:t xml:space="preserve">Assurer </w:t>
      </w:r>
      <w:r w:rsidR="00813787" w:rsidRPr="007233C8">
        <w:t>la mise à jour des compétences, notamment en cas d’évolution de la réglementation ou des bonnes pratiques</w:t>
      </w:r>
      <w:r w:rsidRPr="007233C8">
        <w:t xml:space="preserve"> </w:t>
      </w:r>
    </w:p>
    <w:p w14:paraId="073C06BD" w14:textId="2F017635" w:rsidR="007511FF" w:rsidRDefault="007511FF" w:rsidP="007511FF">
      <w:r>
        <w:t xml:space="preserve">Les salariés du Titulaire demeurent, pour la réalisation des prestations, sous la seule autorité et le pouvoir hiérarchique de leur employeur. Le CNC ne peut en aucun cas se substituer au Titulaire qui doit assumer l’ensemble de ses responsabilités et obligations d’employeur. Dès lors, le Titulaire emploie et rémunère les membres de son personnel sous sa responsabilité exclusive au regard des obligations fiscales et sociales en vigueur au jour de la signature du présent marché.  </w:t>
      </w:r>
    </w:p>
    <w:p w14:paraId="0C64CBA0" w14:textId="1D4ABF45" w:rsidR="001A01E0" w:rsidRPr="007233C8" w:rsidRDefault="001A01E0" w:rsidP="001A01E0">
      <w:pPr>
        <w:pStyle w:val="Titre3"/>
      </w:pPr>
      <w:bookmarkStart w:id="28" w:name="_Toc221200397"/>
      <w:r w:rsidRPr="007233C8">
        <w:lastRenderedPageBreak/>
        <w:t>Encadrement de la présence de profils juniors</w:t>
      </w:r>
      <w:bookmarkEnd w:id="28"/>
    </w:p>
    <w:p w14:paraId="11E46A22" w14:textId="426FDD3C" w:rsidR="001A01E0" w:rsidRPr="007233C8" w:rsidRDefault="001A01E0" w:rsidP="001A01E0">
      <w:r w:rsidRPr="007233C8">
        <w:t>Dans le prolongement de cette exigence de qualité, le Titulaire s’engage à constituer une équipe majoritairement composée de profils disposant d’une expérience significative et démontrée dans le domaine des audits, notamment en lien avec les accords dits « de transparence » dans la filière cinématographique et audiovisuelle.</w:t>
      </w:r>
    </w:p>
    <w:p w14:paraId="02C845E4" w14:textId="77777777" w:rsidR="001A01E0" w:rsidRPr="007233C8" w:rsidRDefault="001A01E0" w:rsidP="001A01E0">
      <w:r w:rsidRPr="007233C8">
        <w:t>La participation de profils dits « juniors » pourra être admise de manière limitée, à condition qu’ils interviennent exclusivement sous la supervision directe de membres expérimentés de l’équipe. Ces profils devront rester en nombre restreint et ne pourront en aucun cas être affectés à des missions ou à des phases critiques de l’audit en autonomie.</w:t>
      </w:r>
    </w:p>
    <w:p w14:paraId="779413AA" w14:textId="67D13ED5" w:rsidR="001A01E0" w:rsidRPr="007233C8" w:rsidRDefault="001A01E0" w:rsidP="007511FF">
      <w:r w:rsidRPr="007233C8">
        <w:t>Le CNC se réserve le droit de demander des précisions sur les profils proposés et de refuser tout intervenant dont le niveau d’expérience serait jugé insuffisant au regard des exigences du présent marché.</w:t>
      </w:r>
    </w:p>
    <w:p w14:paraId="25574D43" w14:textId="064ACFFF" w:rsidR="00F46763" w:rsidRPr="008F0F4A" w:rsidRDefault="00F46763" w:rsidP="000937E7">
      <w:pPr>
        <w:pStyle w:val="Titre3"/>
      </w:pPr>
      <w:bookmarkStart w:id="29" w:name="_Toc221200398"/>
      <w:r w:rsidRPr="008F0F4A">
        <w:t>Engagement de stabilité de l’équipe</w:t>
      </w:r>
      <w:bookmarkEnd w:id="29"/>
    </w:p>
    <w:p w14:paraId="688D2F8A" w14:textId="0919684E" w:rsidR="002A10EF" w:rsidRPr="008F0F4A" w:rsidRDefault="002A10EF" w:rsidP="00F46763">
      <w:r w:rsidRPr="008F0F4A">
        <w:t>Le Titulaire s’engage à faire réaliser les prestations par l’équipe dédiée définie dans son offre.</w:t>
      </w:r>
    </w:p>
    <w:p w14:paraId="213BBEAF" w14:textId="57B8D340" w:rsidR="00F46763" w:rsidRPr="008F0F4A" w:rsidRDefault="00F46763" w:rsidP="00F46763">
      <w:r w:rsidRPr="008F0F4A">
        <w:t>L’équipe dédiée constitue un élément substantiel de l’offre du titulaire. En conséquence, celui-ci s’engage à maintenir cette équipe tout au long de l’exécution des prestations.</w:t>
      </w:r>
    </w:p>
    <w:p w14:paraId="41BAFAA5" w14:textId="7FB20BB3" w:rsidR="000937E7" w:rsidRPr="008F0F4A" w:rsidRDefault="00F46763" w:rsidP="00F46763">
      <w:r w:rsidRPr="008F0F4A">
        <w:t>Toute modification de la composition de l’équipe dédiée, qu’elle soit temporaire ou définitive (remplacement d’un profil junior ou senior, réaffectation interne, etc.), devra faire l’objet d’une demande écrite, soumise à l’accord préalable et exprès du CNC</w:t>
      </w:r>
      <w:r w:rsidR="000937E7" w:rsidRPr="008F0F4A">
        <w:t xml:space="preserve"> dans les conditions définies à l’art. </w:t>
      </w:r>
      <w:r w:rsidR="002A10EF" w:rsidRPr="008F0F4A">
        <w:t xml:space="preserve">5.7 </w:t>
      </w:r>
      <w:r w:rsidR="000937E7" w:rsidRPr="008F0F4A">
        <w:t xml:space="preserve">du CCAP. </w:t>
      </w:r>
    </w:p>
    <w:p w14:paraId="29300CB2" w14:textId="4BBC9F51" w:rsidR="00AB0C84" w:rsidRPr="008F0F4A" w:rsidRDefault="00AB0C84" w:rsidP="00AB0C84">
      <w:pPr>
        <w:pStyle w:val="Titre2"/>
        <w:numPr>
          <w:ilvl w:val="1"/>
          <w:numId w:val="5"/>
        </w:numPr>
        <w:spacing w:line="276" w:lineRule="auto"/>
        <w:rPr>
          <w:rFonts w:cs="Arial"/>
          <w:b/>
          <w:bCs/>
        </w:rPr>
      </w:pPr>
      <w:bookmarkStart w:id="30" w:name="_Toc202971337"/>
      <w:bookmarkStart w:id="31" w:name="_Toc221200399"/>
      <w:bookmarkEnd w:id="30"/>
      <w:r w:rsidRPr="008F0F4A">
        <w:rPr>
          <w:rFonts w:cs="Arial"/>
          <w:b/>
          <w:bCs/>
        </w:rPr>
        <w:t>Obligation relative au niveau d’expertise</w:t>
      </w:r>
      <w:bookmarkEnd w:id="31"/>
    </w:p>
    <w:p w14:paraId="3363C44F" w14:textId="77777777" w:rsidR="00AB0C84" w:rsidRPr="008F0F4A" w:rsidRDefault="00AB0C84" w:rsidP="00AB0C84">
      <w:pPr>
        <w:pStyle w:val="Titre3"/>
      </w:pPr>
      <w:bookmarkStart w:id="32" w:name="_Toc221200400"/>
      <w:r w:rsidRPr="008F0F4A">
        <w:t>Objectifs</w:t>
      </w:r>
      <w:bookmarkEnd w:id="32"/>
    </w:p>
    <w:p w14:paraId="18F962C6" w14:textId="4CF58B70" w:rsidR="00B14FA4" w:rsidRPr="008F0F4A" w:rsidRDefault="00B14FA4" w:rsidP="00B14FA4">
      <w:r w:rsidRPr="008F0F4A">
        <w:t>Le titulaire doit garantir un haut niveau de compétence dans la réalisation des audits, en particulier en ce qui concerne l’application des accords dits « de transparence » dans la filière cinématographique et audiovisuelle.</w:t>
      </w:r>
    </w:p>
    <w:p w14:paraId="44A4BB35" w14:textId="77777777" w:rsidR="00A85BDE" w:rsidRPr="008F0F4A" w:rsidRDefault="00A85BDE" w:rsidP="00A85BDE">
      <w:r w:rsidRPr="008F0F4A">
        <w:t>L’objectif est de garantir la qualité, la fiabilité et la conformité des audits réalisés, tant au regard des exigences du CNC que de la réglementation en vigueur.</w:t>
      </w:r>
    </w:p>
    <w:p w14:paraId="57E0EF38" w14:textId="77777777" w:rsidR="00AB0C84" w:rsidRPr="008F0F4A" w:rsidRDefault="00AB0C84" w:rsidP="00AB0C84">
      <w:pPr>
        <w:pStyle w:val="Titre3"/>
      </w:pPr>
      <w:bookmarkStart w:id="33" w:name="_Toc202971340"/>
      <w:bookmarkEnd w:id="33"/>
      <w:r w:rsidRPr="008F0F4A">
        <w:tab/>
      </w:r>
      <w:bookmarkStart w:id="34" w:name="_Toc221200401"/>
      <w:r w:rsidRPr="008F0F4A">
        <w:t>Actualisation de la règlementation</w:t>
      </w:r>
      <w:bookmarkEnd w:id="34"/>
    </w:p>
    <w:p w14:paraId="6B462E67" w14:textId="77777777" w:rsidR="00AB0C84" w:rsidRPr="008F0F4A" w:rsidRDefault="00AB0C84" w:rsidP="00AB0C84">
      <w:r w:rsidRPr="008F0F4A">
        <w:t xml:space="preserve">Le titulaire exécute les prestations en conformité avec la réglementation en vigueur lors de la réalisation des audits. </w:t>
      </w:r>
    </w:p>
    <w:p w14:paraId="7E6F174E" w14:textId="77777777" w:rsidR="00AB0C84" w:rsidRPr="008F0F4A" w:rsidRDefault="00AB0C84" w:rsidP="00AB0C84">
      <w:r w:rsidRPr="008F0F4A">
        <w:t>A cet effet, le titulaire a notamment l’obligation de faire une veille régulière sur la règlementation et les accords applicables afin d’adapter sa méthodologie en fonction de leurs éventuelles évolutions.</w:t>
      </w:r>
    </w:p>
    <w:p w14:paraId="06DE0F23" w14:textId="006BCAC3" w:rsidR="00AB0C84" w:rsidRPr="008F0F4A" w:rsidRDefault="00AB0C84" w:rsidP="00AB0C84">
      <w:r w:rsidRPr="008F0F4A">
        <w:t xml:space="preserve">Dans ce cadre, les annexes au présent CCTP concernant la règlementation et les accords en vigueur sont fournies à titre indicatif.  </w:t>
      </w:r>
    </w:p>
    <w:p w14:paraId="02EA5F05" w14:textId="2B2F40BE" w:rsidR="000937E7" w:rsidRPr="008F0F4A" w:rsidRDefault="00AB0C84" w:rsidP="000937E7">
      <w:pPr>
        <w:pStyle w:val="Titre3"/>
      </w:pPr>
      <w:r w:rsidRPr="008F0F4A">
        <w:tab/>
      </w:r>
      <w:bookmarkStart w:id="35" w:name="_Toc221200402"/>
      <w:r w:rsidR="000937E7" w:rsidRPr="008F0F4A">
        <w:t>Obligation de participation aux réunions de suivi d’exécution des prestations</w:t>
      </w:r>
      <w:bookmarkEnd w:id="35"/>
    </w:p>
    <w:p w14:paraId="744BFFCE" w14:textId="4997D31B" w:rsidR="000937E7" w:rsidRPr="008F0F4A" w:rsidRDefault="000937E7" w:rsidP="000937E7">
      <w:r w:rsidRPr="008F0F4A">
        <w:t>Dans le cadre du suivi d’exécution des prestations d’audit, le CNC pourra organiser des réunions de pilotage de l’exécution des prestations commandées avec le titulaire.</w:t>
      </w:r>
    </w:p>
    <w:p w14:paraId="22A17C7F" w14:textId="77777777" w:rsidR="000937E7" w:rsidRPr="008F0F4A" w:rsidRDefault="000937E7" w:rsidP="000937E7">
      <w:r w:rsidRPr="008F0F4A">
        <w:t>Ces réunions ont pour objectifs :</w:t>
      </w:r>
    </w:p>
    <w:p w14:paraId="2831EBE1" w14:textId="77777777" w:rsidR="000937E7" w:rsidRPr="008F0F4A" w:rsidRDefault="000937E7" w:rsidP="00FB2FC8">
      <w:pPr>
        <w:pStyle w:val="Paragraphedeliste"/>
        <w:numPr>
          <w:ilvl w:val="0"/>
          <w:numId w:val="24"/>
        </w:numPr>
      </w:pPr>
      <w:proofErr w:type="gramStart"/>
      <w:r w:rsidRPr="008F0F4A">
        <w:t>de</w:t>
      </w:r>
      <w:proofErr w:type="gramEnd"/>
      <w:r w:rsidRPr="008F0F4A">
        <w:t xml:space="preserve"> suivre l’avancement des travaux ;</w:t>
      </w:r>
    </w:p>
    <w:p w14:paraId="1E32E51E" w14:textId="77777777" w:rsidR="000937E7" w:rsidRPr="008F0F4A" w:rsidRDefault="000937E7" w:rsidP="00FB2FC8">
      <w:pPr>
        <w:pStyle w:val="Paragraphedeliste"/>
        <w:numPr>
          <w:ilvl w:val="0"/>
          <w:numId w:val="24"/>
        </w:numPr>
      </w:pPr>
      <w:proofErr w:type="gramStart"/>
      <w:r w:rsidRPr="008F0F4A">
        <w:t>de</w:t>
      </w:r>
      <w:proofErr w:type="gramEnd"/>
      <w:r w:rsidRPr="008F0F4A">
        <w:t xml:space="preserve"> garantir la qualité et la conformité des rapports d’audit ;</w:t>
      </w:r>
    </w:p>
    <w:p w14:paraId="218C633A" w14:textId="77777777" w:rsidR="000937E7" w:rsidRPr="008F0F4A" w:rsidRDefault="000937E7" w:rsidP="00FB2FC8">
      <w:pPr>
        <w:pStyle w:val="Paragraphedeliste"/>
        <w:numPr>
          <w:ilvl w:val="0"/>
          <w:numId w:val="24"/>
        </w:numPr>
      </w:pPr>
      <w:proofErr w:type="gramStart"/>
      <w:r w:rsidRPr="008F0F4A">
        <w:t>de</w:t>
      </w:r>
      <w:proofErr w:type="gramEnd"/>
      <w:r w:rsidRPr="008F0F4A">
        <w:t xml:space="preserve"> s’assurer de la bonne compréhension des attentes du CNC en matière de contenu, de méthode et de présentation des livrables ;</w:t>
      </w:r>
    </w:p>
    <w:p w14:paraId="21C76BCF" w14:textId="77777777" w:rsidR="000937E7" w:rsidRPr="008F0F4A" w:rsidRDefault="000937E7" w:rsidP="00FB2FC8">
      <w:pPr>
        <w:pStyle w:val="Paragraphedeliste"/>
        <w:numPr>
          <w:ilvl w:val="0"/>
          <w:numId w:val="24"/>
        </w:numPr>
      </w:pPr>
      <w:proofErr w:type="gramStart"/>
      <w:r w:rsidRPr="008F0F4A">
        <w:lastRenderedPageBreak/>
        <w:t>de</w:t>
      </w:r>
      <w:proofErr w:type="gramEnd"/>
      <w:r w:rsidRPr="008F0F4A">
        <w:t xml:space="preserve"> clarifier toute ambiguïté relative à l’interprétation des textes encadrant les accords de transparence.</w:t>
      </w:r>
    </w:p>
    <w:p w14:paraId="7A7F9F77" w14:textId="77777777" w:rsidR="000937E7" w:rsidRPr="008F0F4A" w:rsidRDefault="000937E7" w:rsidP="000937E7">
      <w:r w:rsidRPr="008F0F4A">
        <w:t>La participation du titulaire à ces réunions est obligatoire, sous réserve du respect par le CNC d’un délai de préavis de 5 jours ouvrables. Le titulaire devra y être représenté par des personnes compétentes, en mesure de répondre aux observations formulées et, le cas échéant, d’ajuster les modalités d’exécution des prestations.</w:t>
      </w:r>
    </w:p>
    <w:p w14:paraId="0FF778AD" w14:textId="0CD635BA" w:rsidR="00AB0C84" w:rsidRPr="008F0F4A" w:rsidRDefault="00AB0C84" w:rsidP="00AB0C84">
      <w:pPr>
        <w:pStyle w:val="Titre3"/>
      </w:pPr>
      <w:bookmarkStart w:id="36" w:name="_Toc221200403"/>
      <w:r w:rsidRPr="008F0F4A">
        <w:t xml:space="preserve">Obligation de </w:t>
      </w:r>
      <w:r w:rsidR="00A85BDE" w:rsidRPr="008F0F4A">
        <w:t xml:space="preserve">participation aux réunions </w:t>
      </w:r>
      <w:r w:rsidR="002473A5" w:rsidRPr="008F0F4A">
        <w:t>de pilotage du marché</w:t>
      </w:r>
      <w:bookmarkEnd w:id="36"/>
    </w:p>
    <w:p w14:paraId="2D52E7C0" w14:textId="10D7D074" w:rsidR="00A85BDE" w:rsidRPr="008F0F4A" w:rsidRDefault="00A85BDE" w:rsidP="00A85BDE">
      <w:r w:rsidRPr="008F0F4A">
        <w:t>Dans le cadre du suivi du marché, le CNC pourra organiser des réunions de pilotage ou de coordination avec le titulaire.</w:t>
      </w:r>
    </w:p>
    <w:p w14:paraId="01B85264" w14:textId="77777777" w:rsidR="002473A5" w:rsidRPr="008F0F4A" w:rsidRDefault="00A85BDE" w:rsidP="00A85BDE">
      <w:r w:rsidRPr="008F0F4A">
        <w:t>Ces réunions ont pour objectifs</w:t>
      </w:r>
      <w:r w:rsidR="002473A5" w:rsidRPr="008F0F4A">
        <w:t> :</w:t>
      </w:r>
    </w:p>
    <w:p w14:paraId="7CDDF26A" w14:textId="7046F026" w:rsidR="002473A5" w:rsidRPr="008F0F4A" w:rsidRDefault="002473A5" w:rsidP="00FB2FC8">
      <w:pPr>
        <w:pStyle w:val="Paragraphedeliste"/>
        <w:numPr>
          <w:ilvl w:val="0"/>
          <w:numId w:val="24"/>
        </w:numPr>
      </w:pPr>
      <w:r w:rsidRPr="008F0F4A">
        <w:t>D’améliorer la qualité générale des prestations, notamment en cas d’insatisfaction sur le niveau qualitatif des prestations réalisées.</w:t>
      </w:r>
    </w:p>
    <w:p w14:paraId="0216964C" w14:textId="2C567F16" w:rsidR="007511FF" w:rsidRPr="008F0F4A" w:rsidRDefault="00A85BDE" w:rsidP="00A85BDE">
      <w:r w:rsidRPr="008F0F4A">
        <w:t>La participation du titulaire à ces réunions est obligatoire</w:t>
      </w:r>
      <w:r w:rsidR="000937E7" w:rsidRPr="008F0F4A">
        <w:t xml:space="preserve">, sous réserve du respect par le CNC d’un délai de préavis de </w:t>
      </w:r>
      <w:r w:rsidR="002473A5" w:rsidRPr="008F0F4A">
        <w:t>10</w:t>
      </w:r>
      <w:r w:rsidR="000937E7" w:rsidRPr="008F0F4A">
        <w:t xml:space="preserve"> jours ouvrables</w:t>
      </w:r>
      <w:r w:rsidRPr="008F0F4A">
        <w:t>.</w:t>
      </w:r>
      <w:r w:rsidR="000937E7" w:rsidRPr="008F0F4A">
        <w:t xml:space="preserve"> Le titulaire</w:t>
      </w:r>
      <w:r w:rsidRPr="008F0F4A">
        <w:t xml:space="preserve"> devra y être représenté par des personnes compétentes, en mesure de répondre aux observations formulées et, le cas échéant, d’ajuster les modalités d’exécution des prestations.</w:t>
      </w:r>
      <w:r w:rsidR="00671D18" w:rsidRPr="008F0F4A">
        <w:t xml:space="preserve"> </w:t>
      </w:r>
      <w:r w:rsidR="007511FF" w:rsidRPr="008F0F4A">
        <w:t xml:space="preserve">Le nombre annuel de participation à ces réunions peut être limité par le Titulaire dans son offre, sous réserve de l’engagement à participer au minimum à 1 réunion par an. </w:t>
      </w:r>
    </w:p>
    <w:p w14:paraId="78DAB8EA" w14:textId="698F92D8" w:rsidR="00AB0C84" w:rsidRPr="008F0F4A" w:rsidRDefault="00AB0C84" w:rsidP="00AB0C84">
      <w:pPr>
        <w:pStyle w:val="Titre3"/>
      </w:pPr>
      <w:bookmarkStart w:id="37" w:name="_Toc221200404"/>
      <w:r w:rsidRPr="008F0F4A">
        <w:t xml:space="preserve">Obligation de participation aux rencontres avec les </w:t>
      </w:r>
      <w:r w:rsidR="00A95E4F" w:rsidRPr="008F0F4A">
        <w:t xml:space="preserve">organisations professionnelles représentatives des </w:t>
      </w:r>
      <w:r w:rsidR="00FB3738" w:rsidRPr="008F0F4A">
        <w:t>filières</w:t>
      </w:r>
      <w:bookmarkEnd w:id="37"/>
    </w:p>
    <w:p w14:paraId="34B6E6D6" w14:textId="651E2928" w:rsidR="00100FC0" w:rsidRPr="008F0F4A" w:rsidRDefault="00100FC0" w:rsidP="00100FC0">
      <w:r w:rsidRPr="008F0F4A">
        <w:t>Dans le cadre du démarrage du marché, le CNC pourra organiser une réunion de présentation des accords de transparence à destination du titulaire.</w:t>
      </w:r>
    </w:p>
    <w:p w14:paraId="67C279BB" w14:textId="77777777" w:rsidR="00100FC0" w:rsidRPr="008F0F4A" w:rsidRDefault="00100FC0" w:rsidP="00100FC0">
      <w:r w:rsidRPr="008F0F4A">
        <w:t>Cette rencontre, qui pourra associer les partenaires sociaux signataires des accords, vise à :</w:t>
      </w:r>
    </w:p>
    <w:p w14:paraId="5D00D7A4" w14:textId="77777777" w:rsidR="00100FC0" w:rsidRPr="008F0F4A" w:rsidRDefault="00100FC0" w:rsidP="00FB2FC8">
      <w:pPr>
        <w:pStyle w:val="Paragraphedeliste"/>
        <w:numPr>
          <w:ilvl w:val="0"/>
          <w:numId w:val="25"/>
        </w:numPr>
      </w:pPr>
      <w:proofErr w:type="gramStart"/>
      <w:r w:rsidRPr="008F0F4A">
        <w:t>présenter</w:t>
      </w:r>
      <w:proofErr w:type="gramEnd"/>
      <w:r w:rsidRPr="008F0F4A">
        <w:t xml:space="preserve"> les finalités et les principes structurants des accords de transparence ;</w:t>
      </w:r>
    </w:p>
    <w:p w14:paraId="045DA3EB" w14:textId="77777777" w:rsidR="00100FC0" w:rsidRPr="008F0F4A" w:rsidRDefault="00100FC0" w:rsidP="00FB2FC8">
      <w:pPr>
        <w:pStyle w:val="Paragraphedeliste"/>
        <w:numPr>
          <w:ilvl w:val="0"/>
          <w:numId w:val="25"/>
        </w:numPr>
      </w:pPr>
      <w:proofErr w:type="gramStart"/>
      <w:r w:rsidRPr="008F0F4A">
        <w:t>expliciter</w:t>
      </w:r>
      <w:proofErr w:type="gramEnd"/>
      <w:r w:rsidRPr="008F0F4A">
        <w:t xml:space="preserve"> leurs modalités concrètes d’application dans le cadre des audits ;</w:t>
      </w:r>
    </w:p>
    <w:p w14:paraId="17663315" w14:textId="77777777" w:rsidR="00100FC0" w:rsidRPr="008F0F4A" w:rsidRDefault="00100FC0" w:rsidP="00FB2FC8">
      <w:pPr>
        <w:pStyle w:val="Paragraphedeliste"/>
        <w:numPr>
          <w:ilvl w:val="0"/>
          <w:numId w:val="25"/>
        </w:numPr>
      </w:pPr>
      <w:proofErr w:type="gramStart"/>
      <w:r w:rsidRPr="008F0F4A">
        <w:t>répondre</w:t>
      </w:r>
      <w:proofErr w:type="gramEnd"/>
      <w:r w:rsidRPr="008F0F4A">
        <w:t xml:space="preserve"> aux éventuelles interrogations du titulaire ;</w:t>
      </w:r>
    </w:p>
    <w:p w14:paraId="46C275C2" w14:textId="77777777" w:rsidR="00100FC0" w:rsidRPr="008F0F4A" w:rsidRDefault="00100FC0" w:rsidP="00FB2FC8">
      <w:pPr>
        <w:pStyle w:val="Paragraphedeliste"/>
        <w:numPr>
          <w:ilvl w:val="0"/>
          <w:numId w:val="25"/>
        </w:numPr>
      </w:pPr>
      <w:proofErr w:type="gramStart"/>
      <w:r w:rsidRPr="008F0F4A">
        <w:t>garantir</w:t>
      </w:r>
      <w:proofErr w:type="gramEnd"/>
      <w:r w:rsidRPr="008F0F4A">
        <w:t xml:space="preserve"> une compréhension partagée des enjeux et des attentes du CNC.</w:t>
      </w:r>
    </w:p>
    <w:p w14:paraId="2D2C781B" w14:textId="79C98955" w:rsidR="00100FC0" w:rsidRPr="008F0F4A" w:rsidRDefault="00100FC0" w:rsidP="00100FC0">
      <w:r w:rsidRPr="008F0F4A">
        <w:t xml:space="preserve">Des rencontres complémentaires avec les </w:t>
      </w:r>
      <w:r w:rsidR="00FB3738" w:rsidRPr="008F0F4A">
        <w:t>organisations professionnelles</w:t>
      </w:r>
      <w:r w:rsidRPr="008F0F4A">
        <w:t xml:space="preserve"> pourront également être organisées à l’initiative du CNC au cours de l’exécution du marché, afin de renforcer la cohérence et la qualité des travaux réalisés</w:t>
      </w:r>
      <w:r w:rsidR="007511FF" w:rsidRPr="008F0F4A">
        <w:t xml:space="preserve"> et prendre en compte les éventuelles évolutions de la réglementation</w:t>
      </w:r>
      <w:r w:rsidRPr="008F0F4A">
        <w:t>.</w:t>
      </w:r>
    </w:p>
    <w:p w14:paraId="692D50FD" w14:textId="4DBD615A" w:rsidR="002473A5" w:rsidRPr="008F0F4A" w:rsidRDefault="000937E7" w:rsidP="000937E7">
      <w:r w:rsidRPr="008F0F4A">
        <w:t xml:space="preserve">La participation du titulaire à ces réunions est obligatoire, sous réserve du respect par le CNC d’un délai de préavis de </w:t>
      </w:r>
      <w:r w:rsidR="007511FF" w:rsidRPr="008F0F4A">
        <w:t>10</w:t>
      </w:r>
      <w:r w:rsidRPr="008F0F4A">
        <w:t xml:space="preserve"> jours ouvrables. Le titulaire devra y être représenté par des personnes compétentes, en mesure de répondre aux observations formulées et, le cas échéant, d’ajuster les modalités d’exécution des prestations.</w:t>
      </w:r>
      <w:r w:rsidR="002473A5" w:rsidRPr="008F0F4A">
        <w:t xml:space="preserve"> </w:t>
      </w:r>
    </w:p>
    <w:p w14:paraId="0A2505A2" w14:textId="4BC4818E" w:rsidR="000937E7" w:rsidRPr="008F0F4A" w:rsidRDefault="002473A5" w:rsidP="000937E7">
      <w:r w:rsidRPr="008F0F4A">
        <w:t xml:space="preserve">Le nombre annuel de participation à ces réunions peut être limité par le Titulaire dans son offre, sous réserve de l’engagement à participer au minimum à 1 réunion par an. </w:t>
      </w:r>
    </w:p>
    <w:p w14:paraId="76A2D937" w14:textId="77777777" w:rsidR="00AB0C84" w:rsidRPr="00AB0C84" w:rsidRDefault="00AB0C84" w:rsidP="00AB0C84"/>
    <w:p w14:paraId="5EF7107E" w14:textId="77777777" w:rsidR="00AB0C84" w:rsidRDefault="00AB0C84" w:rsidP="00AB0C84">
      <w:pPr>
        <w:rPr>
          <w:rFonts w:eastAsiaTheme="majorEastAsia" w:cstheme="majorBidi"/>
          <w:sz w:val="24"/>
          <w:szCs w:val="24"/>
          <w:u w:val="single"/>
        </w:rPr>
      </w:pPr>
    </w:p>
    <w:bookmarkEnd w:id="0"/>
    <w:p w14:paraId="163B098A" w14:textId="11B034EE" w:rsidR="00AB0C84" w:rsidRPr="00AB0C84" w:rsidRDefault="00AB0C84" w:rsidP="00AB0C84">
      <w:pPr>
        <w:tabs>
          <w:tab w:val="left" w:pos="3795"/>
        </w:tabs>
      </w:pPr>
    </w:p>
    <w:sectPr w:rsidR="00AB0C84" w:rsidRPr="00AB0C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0EA9A" w14:textId="77777777" w:rsidR="00AA3EEB" w:rsidRDefault="00AA3EEB" w:rsidP="004D442A">
      <w:pPr>
        <w:spacing w:before="0" w:after="0" w:line="240" w:lineRule="auto"/>
      </w:pPr>
      <w:r>
        <w:separator/>
      </w:r>
    </w:p>
  </w:endnote>
  <w:endnote w:type="continuationSeparator" w:id="0">
    <w:p w14:paraId="21F1BF9D" w14:textId="77777777" w:rsidR="00AA3EEB" w:rsidRDefault="00AA3EEB" w:rsidP="004D442A">
      <w:pPr>
        <w:spacing w:before="0" w:after="0" w:line="240" w:lineRule="auto"/>
      </w:pPr>
      <w:r>
        <w:continuationSeparator/>
      </w:r>
    </w:p>
  </w:endnote>
  <w:endnote w:type="continuationNotice" w:id="1">
    <w:p w14:paraId="79D15B18" w14:textId="77777777" w:rsidR="00AA3EEB" w:rsidRDefault="00AA3EE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442A" w:rsidRPr="006F28C8" w14:paraId="32CE2C28" w14:textId="77777777" w:rsidTr="006F28C8">
      <w:tc>
        <w:tcPr>
          <w:tcW w:w="4531" w:type="dxa"/>
        </w:tcPr>
        <w:p w14:paraId="7C69D052" w14:textId="40FF7BD4" w:rsidR="004D442A" w:rsidRPr="006F28C8" w:rsidRDefault="004D442A">
          <w:pPr>
            <w:pStyle w:val="Pieddepage"/>
            <w:rPr>
              <w:b/>
              <w:bCs/>
              <w:sz w:val="16"/>
              <w:szCs w:val="16"/>
            </w:rPr>
          </w:pPr>
          <w:r w:rsidRPr="006F28C8">
            <w:rPr>
              <w:b/>
              <w:bCs/>
              <w:sz w:val="16"/>
              <w:szCs w:val="16"/>
            </w:rPr>
            <w:t>CC</w:t>
          </w:r>
          <w:r w:rsidR="00111406">
            <w:rPr>
              <w:b/>
              <w:bCs/>
              <w:sz w:val="16"/>
              <w:szCs w:val="16"/>
            </w:rPr>
            <w:t>T</w:t>
          </w:r>
          <w:r w:rsidRPr="006F28C8">
            <w:rPr>
              <w:b/>
              <w:bCs/>
              <w:sz w:val="16"/>
              <w:szCs w:val="16"/>
            </w:rPr>
            <w:t xml:space="preserve">P </w:t>
          </w:r>
          <w:r w:rsidR="00402E4B">
            <w:rPr>
              <w:b/>
              <w:bCs/>
              <w:sz w:val="16"/>
              <w:szCs w:val="16"/>
            </w:rPr>
            <w:t>–</w:t>
          </w:r>
          <w:r w:rsidRPr="006F28C8">
            <w:rPr>
              <w:b/>
              <w:bCs/>
              <w:sz w:val="16"/>
              <w:szCs w:val="16"/>
            </w:rPr>
            <w:t xml:space="preserve"> </w:t>
          </w:r>
          <w:r w:rsidR="0099612A">
            <w:rPr>
              <w:b/>
              <w:bCs/>
              <w:sz w:val="16"/>
              <w:szCs w:val="16"/>
            </w:rPr>
            <w:t>2026005</w:t>
          </w:r>
        </w:p>
      </w:tc>
      <w:tc>
        <w:tcPr>
          <w:tcW w:w="4531" w:type="dxa"/>
        </w:tcPr>
        <w:sdt>
          <w:sdtPr>
            <w:rPr>
              <w:sz w:val="16"/>
              <w:szCs w:val="16"/>
            </w:rPr>
            <w:id w:val="1735122160"/>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269E04A" w14:textId="2F5ECAC9" w:rsidR="004D442A" w:rsidRPr="006F28C8" w:rsidRDefault="006F28C8" w:rsidP="006F28C8">
                  <w:pPr>
                    <w:pStyle w:val="Pieddepage"/>
                    <w:jc w:val="right"/>
                    <w:rPr>
                      <w:sz w:val="16"/>
                      <w:szCs w:val="16"/>
                    </w:rPr>
                  </w:pPr>
                  <w:r w:rsidRPr="006F28C8">
                    <w:rPr>
                      <w:sz w:val="16"/>
                      <w:szCs w:val="16"/>
                    </w:rPr>
                    <w:t xml:space="preserve">Page </w:t>
                  </w:r>
                  <w:r w:rsidRPr="006F28C8">
                    <w:rPr>
                      <w:b/>
                      <w:bCs/>
                      <w:sz w:val="16"/>
                      <w:szCs w:val="16"/>
                    </w:rPr>
                    <w:fldChar w:fldCharType="begin"/>
                  </w:r>
                  <w:r w:rsidRPr="006F28C8">
                    <w:rPr>
                      <w:b/>
                      <w:bCs/>
                      <w:sz w:val="16"/>
                      <w:szCs w:val="16"/>
                    </w:rPr>
                    <w:instrText>PAGE</w:instrText>
                  </w:r>
                  <w:r w:rsidRPr="006F28C8">
                    <w:rPr>
                      <w:b/>
                      <w:bCs/>
                      <w:sz w:val="16"/>
                      <w:szCs w:val="16"/>
                    </w:rPr>
                    <w:fldChar w:fldCharType="separate"/>
                  </w:r>
                  <w:r w:rsidRPr="006F28C8">
                    <w:rPr>
                      <w:b/>
                      <w:bCs/>
                      <w:sz w:val="16"/>
                      <w:szCs w:val="16"/>
                    </w:rPr>
                    <w:t>4</w:t>
                  </w:r>
                  <w:r w:rsidRPr="006F28C8">
                    <w:rPr>
                      <w:b/>
                      <w:bCs/>
                      <w:sz w:val="16"/>
                      <w:szCs w:val="16"/>
                    </w:rPr>
                    <w:fldChar w:fldCharType="end"/>
                  </w:r>
                  <w:r w:rsidRPr="006F28C8">
                    <w:rPr>
                      <w:sz w:val="16"/>
                      <w:szCs w:val="16"/>
                    </w:rPr>
                    <w:t xml:space="preserve"> sur </w:t>
                  </w:r>
                  <w:r w:rsidRPr="006F28C8">
                    <w:rPr>
                      <w:b/>
                      <w:bCs/>
                      <w:sz w:val="16"/>
                      <w:szCs w:val="16"/>
                    </w:rPr>
                    <w:fldChar w:fldCharType="begin"/>
                  </w:r>
                  <w:r w:rsidRPr="006F28C8">
                    <w:rPr>
                      <w:b/>
                      <w:bCs/>
                      <w:sz w:val="16"/>
                      <w:szCs w:val="16"/>
                    </w:rPr>
                    <w:instrText>NUMPAGES</w:instrText>
                  </w:r>
                  <w:r w:rsidRPr="006F28C8">
                    <w:rPr>
                      <w:b/>
                      <w:bCs/>
                      <w:sz w:val="16"/>
                      <w:szCs w:val="16"/>
                    </w:rPr>
                    <w:fldChar w:fldCharType="separate"/>
                  </w:r>
                  <w:r w:rsidRPr="006F28C8">
                    <w:rPr>
                      <w:b/>
                      <w:bCs/>
                      <w:sz w:val="16"/>
                      <w:szCs w:val="16"/>
                    </w:rPr>
                    <w:t>38</w:t>
                  </w:r>
                  <w:r w:rsidRPr="006F28C8">
                    <w:rPr>
                      <w:b/>
                      <w:bCs/>
                      <w:sz w:val="16"/>
                      <w:szCs w:val="16"/>
                    </w:rPr>
                    <w:fldChar w:fldCharType="end"/>
                  </w:r>
                </w:p>
              </w:sdtContent>
            </w:sdt>
          </w:sdtContent>
        </w:sdt>
      </w:tc>
    </w:tr>
  </w:tbl>
  <w:p w14:paraId="0258EC6F" w14:textId="77777777" w:rsidR="004D442A" w:rsidRDefault="004D44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33481" w14:textId="77777777" w:rsidR="00AA3EEB" w:rsidRDefault="00AA3EEB" w:rsidP="004D442A">
      <w:pPr>
        <w:spacing w:before="0" w:after="0" w:line="240" w:lineRule="auto"/>
      </w:pPr>
      <w:r>
        <w:separator/>
      </w:r>
    </w:p>
  </w:footnote>
  <w:footnote w:type="continuationSeparator" w:id="0">
    <w:p w14:paraId="1CA07209" w14:textId="77777777" w:rsidR="00AA3EEB" w:rsidRDefault="00AA3EEB" w:rsidP="004D442A">
      <w:pPr>
        <w:spacing w:before="0" w:after="0" w:line="240" w:lineRule="auto"/>
      </w:pPr>
      <w:r>
        <w:continuationSeparator/>
      </w:r>
    </w:p>
  </w:footnote>
  <w:footnote w:type="continuationNotice" w:id="1">
    <w:p w14:paraId="017A0BB3" w14:textId="77777777" w:rsidR="00AA3EEB" w:rsidRDefault="00AA3EEB">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6C6A2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01E93"/>
    <w:multiLevelType w:val="hybridMultilevel"/>
    <w:tmpl w:val="D4D6B168"/>
    <w:lvl w:ilvl="0" w:tplc="90CC7646">
      <w:start w:val="1"/>
      <w:numFmt w:val="bullet"/>
      <w:pStyle w:val="PUCE3"/>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019E38FA"/>
    <w:multiLevelType w:val="hybridMultilevel"/>
    <w:tmpl w:val="3CEA4C5E"/>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597E07"/>
    <w:multiLevelType w:val="multilevel"/>
    <w:tmpl w:val="27B817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45A21FA"/>
    <w:multiLevelType w:val="hybridMultilevel"/>
    <w:tmpl w:val="641E4D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C2502A"/>
    <w:multiLevelType w:val="multilevel"/>
    <w:tmpl w:val="3DB82E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D871C11"/>
    <w:multiLevelType w:val="hybridMultilevel"/>
    <w:tmpl w:val="53323F44"/>
    <w:lvl w:ilvl="0" w:tplc="9E1286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562868"/>
    <w:multiLevelType w:val="multilevel"/>
    <w:tmpl w:val="8DC089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FCF7B83"/>
    <w:multiLevelType w:val="hybridMultilevel"/>
    <w:tmpl w:val="669E2008"/>
    <w:lvl w:ilvl="0" w:tplc="DBA83772">
      <w:start w:val="1"/>
      <w:numFmt w:val="bullet"/>
      <w:pStyle w:val="PUCE4"/>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26D0393E"/>
    <w:multiLevelType w:val="multilevel"/>
    <w:tmpl w:val="5EEE3246"/>
    <w:lvl w:ilvl="0">
      <w:start w:val="1"/>
      <w:numFmt w:val="decimal"/>
      <w:pStyle w:val="Titre1"/>
      <w:suff w:val="space"/>
      <w:lvlText w:val="ARTICLE %1."/>
      <w:lvlJc w:val="left"/>
      <w:pPr>
        <w:ind w:left="7732" w:hanging="360"/>
      </w:pPr>
      <w:rPr>
        <w:rFonts w:hint="default"/>
      </w:rPr>
    </w:lvl>
    <w:lvl w:ilvl="1">
      <w:start w:val="1"/>
      <w:numFmt w:val="decimal"/>
      <w:pStyle w:val="Titre2"/>
      <w:suff w:val="space"/>
      <w:lvlText w:val="%1.%2."/>
      <w:lvlJc w:val="left"/>
      <w:pPr>
        <w:ind w:left="574" w:hanging="432"/>
      </w:pPr>
      <w:rPr>
        <w:b/>
        <w:bCs/>
      </w:rPr>
    </w:lvl>
    <w:lvl w:ilvl="2">
      <w:start w:val="1"/>
      <w:numFmt w:val="decimal"/>
      <w:pStyle w:val="Titre3"/>
      <w:suff w:val="space"/>
      <w:lvlText w:val="%1.%2.%3."/>
      <w:lvlJc w:val="left"/>
      <w:pPr>
        <w:ind w:left="1224" w:hanging="504"/>
      </w:pPr>
    </w:lvl>
    <w:lvl w:ilvl="3">
      <w:start w:val="1"/>
      <w:numFmt w:val="decimal"/>
      <w:pStyle w:val="Titre4"/>
      <w:suff w:val="space"/>
      <w:lvlText w:val="%1.%2.%3.%4."/>
      <w:lvlJc w:val="left"/>
      <w:pPr>
        <w:ind w:left="1783" w:hanging="648"/>
      </w:pPr>
      <w:rPr>
        <w:rFonts w:hint="default"/>
      </w:rPr>
    </w:lvl>
    <w:lvl w:ilvl="4">
      <w:start w:val="1"/>
      <w:numFmt w:val="decimal"/>
      <w:pStyle w:val="Titre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E831FF"/>
    <w:multiLevelType w:val="hybridMultilevel"/>
    <w:tmpl w:val="E188ABF2"/>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1" w15:restartNumberingAfterBreak="0">
    <w:nsid w:val="2BCC620F"/>
    <w:multiLevelType w:val="hybridMultilevel"/>
    <w:tmpl w:val="3B42DDD6"/>
    <w:lvl w:ilvl="0" w:tplc="C61A5F1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2837B65"/>
    <w:multiLevelType w:val="multilevel"/>
    <w:tmpl w:val="2892EB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A60E32"/>
    <w:multiLevelType w:val="hybridMultilevel"/>
    <w:tmpl w:val="D5ACD2C0"/>
    <w:lvl w:ilvl="0" w:tplc="C61A5F1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A2F5952"/>
    <w:multiLevelType w:val="hybridMultilevel"/>
    <w:tmpl w:val="EFBEE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B44EB6"/>
    <w:multiLevelType w:val="multilevel"/>
    <w:tmpl w:val="C98EED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386F1D"/>
    <w:multiLevelType w:val="hybridMultilevel"/>
    <w:tmpl w:val="09D8F43A"/>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D923D2"/>
    <w:multiLevelType w:val="hybridMultilevel"/>
    <w:tmpl w:val="E54C34B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5E3B5E"/>
    <w:multiLevelType w:val="hybridMultilevel"/>
    <w:tmpl w:val="2E2CCA8A"/>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CF60E4E"/>
    <w:multiLevelType w:val="hybridMultilevel"/>
    <w:tmpl w:val="FF2240A4"/>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871398"/>
    <w:multiLevelType w:val="hybridMultilevel"/>
    <w:tmpl w:val="D91C95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274ECD"/>
    <w:multiLevelType w:val="hybridMultilevel"/>
    <w:tmpl w:val="848455CA"/>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971116"/>
    <w:multiLevelType w:val="hybridMultilevel"/>
    <w:tmpl w:val="7A64BB7C"/>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98710D"/>
    <w:multiLevelType w:val="hybridMultilevel"/>
    <w:tmpl w:val="EE34F64E"/>
    <w:lvl w:ilvl="0" w:tplc="FFFFFFFF">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E9151E"/>
    <w:multiLevelType w:val="hybridMultilevel"/>
    <w:tmpl w:val="A37A3126"/>
    <w:lvl w:ilvl="0" w:tplc="F6A6E16C">
      <w:start w:val="1"/>
      <w:numFmt w:val="bullet"/>
      <w:pStyle w:val="PUCE2"/>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6E9E645C"/>
    <w:multiLevelType w:val="hybridMultilevel"/>
    <w:tmpl w:val="E6141EF0"/>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1C0004"/>
    <w:multiLevelType w:val="hybridMultilevel"/>
    <w:tmpl w:val="2B467C2E"/>
    <w:lvl w:ilvl="0" w:tplc="FFFFFFFF">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20862BB"/>
    <w:multiLevelType w:val="hybridMultilevel"/>
    <w:tmpl w:val="B942A778"/>
    <w:lvl w:ilvl="0" w:tplc="C61A5F1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4970B38"/>
    <w:multiLevelType w:val="hybridMultilevel"/>
    <w:tmpl w:val="4654872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1314601">
    <w:abstractNumId w:val="24"/>
  </w:num>
  <w:num w:numId="2" w16cid:durableId="2004624729">
    <w:abstractNumId w:val="1"/>
  </w:num>
  <w:num w:numId="3" w16cid:durableId="731124060">
    <w:abstractNumId w:val="8"/>
  </w:num>
  <w:num w:numId="4" w16cid:durableId="475614106">
    <w:abstractNumId w:val="9"/>
  </w:num>
  <w:num w:numId="5" w16cid:durableId="1233157954">
    <w:abstractNumId w:val="9"/>
    <w:lvlOverride w:ilvl="0">
      <w:lvl w:ilvl="0">
        <w:start w:val="1"/>
        <w:numFmt w:val="decimal"/>
        <w:pStyle w:val="Titre1"/>
        <w:suff w:val="space"/>
        <w:lvlText w:val="ARTICLE %1."/>
        <w:lvlJc w:val="left"/>
        <w:pPr>
          <w:ind w:left="360" w:hanging="360"/>
        </w:pPr>
        <w:rPr>
          <w:rFonts w:hint="default"/>
        </w:rPr>
      </w:lvl>
    </w:lvlOverride>
    <w:lvlOverride w:ilvl="1">
      <w:lvl w:ilvl="1">
        <w:start w:val="1"/>
        <w:numFmt w:val="decimal"/>
        <w:pStyle w:val="Titre2"/>
        <w:suff w:val="space"/>
        <w:lvlText w:val="%1.%2."/>
        <w:lvlJc w:val="left"/>
        <w:pPr>
          <w:ind w:left="567" w:hanging="567"/>
        </w:pPr>
        <w:rPr>
          <w:rFonts w:hint="default"/>
        </w:rPr>
      </w:lvl>
    </w:lvlOverride>
    <w:lvlOverride w:ilvl="2">
      <w:lvl w:ilvl="2">
        <w:start w:val="1"/>
        <w:numFmt w:val="decimal"/>
        <w:pStyle w:val="Titre3"/>
        <w:suff w:val="space"/>
        <w:lvlText w:val="%1.%2.%3."/>
        <w:lvlJc w:val="left"/>
        <w:pPr>
          <w:ind w:left="1224" w:hanging="504"/>
        </w:pPr>
        <w:rPr>
          <w:rFonts w:hint="default"/>
        </w:rPr>
      </w:lvl>
    </w:lvlOverride>
    <w:lvlOverride w:ilvl="3">
      <w:lvl w:ilvl="3">
        <w:start w:val="1"/>
        <w:numFmt w:val="decimal"/>
        <w:pStyle w:val="Titre4"/>
        <w:suff w:val="space"/>
        <w:lvlText w:val="%1.%2.%3.%4."/>
        <w:lvlJc w:val="left"/>
        <w:pPr>
          <w:ind w:left="1728" w:hanging="648"/>
        </w:pPr>
        <w:rPr>
          <w:rFonts w:hint="default"/>
        </w:rPr>
      </w:lvl>
    </w:lvlOverride>
    <w:lvlOverride w:ilvl="4">
      <w:lvl w:ilvl="4">
        <w:start w:val="1"/>
        <w:numFmt w:val="decimal"/>
        <w:pStyle w:val="Titre5"/>
        <w:suff w:val="space"/>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16cid:durableId="740712255">
    <w:abstractNumId w:val="0"/>
  </w:num>
  <w:num w:numId="7" w16cid:durableId="755134450">
    <w:abstractNumId w:val="10"/>
  </w:num>
  <w:num w:numId="8" w16cid:durableId="1196431429">
    <w:abstractNumId w:val="6"/>
  </w:num>
  <w:num w:numId="9" w16cid:durableId="1960644871">
    <w:abstractNumId w:val="20"/>
  </w:num>
  <w:num w:numId="10" w16cid:durableId="697858222">
    <w:abstractNumId w:val="4"/>
  </w:num>
  <w:num w:numId="11" w16cid:durableId="1583373037">
    <w:abstractNumId w:val="28"/>
  </w:num>
  <w:num w:numId="12" w16cid:durableId="1292977640">
    <w:abstractNumId w:val="18"/>
  </w:num>
  <w:num w:numId="13" w16cid:durableId="1101336932">
    <w:abstractNumId w:val="22"/>
  </w:num>
  <w:num w:numId="14" w16cid:durableId="400564912">
    <w:abstractNumId w:val="25"/>
  </w:num>
  <w:num w:numId="15" w16cid:durableId="974598592">
    <w:abstractNumId w:val="19"/>
  </w:num>
  <w:num w:numId="16" w16cid:durableId="1783569358">
    <w:abstractNumId w:val="21"/>
  </w:num>
  <w:num w:numId="17" w16cid:durableId="565140526">
    <w:abstractNumId w:val="11"/>
  </w:num>
  <w:num w:numId="18" w16cid:durableId="1156727634">
    <w:abstractNumId w:val="13"/>
  </w:num>
  <w:num w:numId="19" w16cid:durableId="1767725847">
    <w:abstractNumId w:val="27"/>
  </w:num>
  <w:num w:numId="20" w16cid:durableId="1221210297">
    <w:abstractNumId w:val="23"/>
  </w:num>
  <w:num w:numId="21" w16cid:durableId="1049844115">
    <w:abstractNumId w:val="26"/>
  </w:num>
  <w:num w:numId="22" w16cid:durableId="1218737654">
    <w:abstractNumId w:val="14"/>
  </w:num>
  <w:num w:numId="23" w16cid:durableId="1188251711">
    <w:abstractNumId w:val="16"/>
  </w:num>
  <w:num w:numId="24" w16cid:durableId="1476068968">
    <w:abstractNumId w:val="2"/>
  </w:num>
  <w:num w:numId="25" w16cid:durableId="1541472444">
    <w:abstractNumId w:val="17"/>
  </w:num>
  <w:num w:numId="26" w16cid:durableId="368991185">
    <w:abstractNumId w:val="12"/>
  </w:num>
  <w:num w:numId="27" w16cid:durableId="836117992">
    <w:abstractNumId w:val="5"/>
  </w:num>
  <w:num w:numId="28" w16cid:durableId="789476749">
    <w:abstractNumId w:val="3"/>
  </w:num>
  <w:num w:numId="29" w16cid:durableId="979649247">
    <w:abstractNumId w:val="15"/>
  </w:num>
  <w:num w:numId="30" w16cid:durableId="1225288061">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A1"/>
    <w:rsid w:val="00000AE1"/>
    <w:rsid w:val="00001A14"/>
    <w:rsid w:val="00002CFF"/>
    <w:rsid w:val="0000622D"/>
    <w:rsid w:val="00007B91"/>
    <w:rsid w:val="00007BD0"/>
    <w:rsid w:val="00007BEB"/>
    <w:rsid w:val="00010B21"/>
    <w:rsid w:val="00010C03"/>
    <w:rsid w:val="00011106"/>
    <w:rsid w:val="000118AC"/>
    <w:rsid w:val="0001205B"/>
    <w:rsid w:val="00013CD7"/>
    <w:rsid w:val="00013FE8"/>
    <w:rsid w:val="00023715"/>
    <w:rsid w:val="00023F00"/>
    <w:rsid w:val="0002424A"/>
    <w:rsid w:val="0002500E"/>
    <w:rsid w:val="00031409"/>
    <w:rsid w:val="00032811"/>
    <w:rsid w:val="00033F94"/>
    <w:rsid w:val="0003438B"/>
    <w:rsid w:val="000354FF"/>
    <w:rsid w:val="00036A59"/>
    <w:rsid w:val="00036AB1"/>
    <w:rsid w:val="000404DA"/>
    <w:rsid w:val="00041ABD"/>
    <w:rsid w:val="00044AA5"/>
    <w:rsid w:val="00045ADD"/>
    <w:rsid w:val="0004681D"/>
    <w:rsid w:val="00047B33"/>
    <w:rsid w:val="000501F1"/>
    <w:rsid w:val="00050A0A"/>
    <w:rsid w:val="00051026"/>
    <w:rsid w:val="0005178E"/>
    <w:rsid w:val="000525C4"/>
    <w:rsid w:val="000533DC"/>
    <w:rsid w:val="00057EF4"/>
    <w:rsid w:val="000600B8"/>
    <w:rsid w:val="0006105C"/>
    <w:rsid w:val="0006192B"/>
    <w:rsid w:val="00064516"/>
    <w:rsid w:val="00064E46"/>
    <w:rsid w:val="00065AF6"/>
    <w:rsid w:val="00065CBB"/>
    <w:rsid w:val="000702AD"/>
    <w:rsid w:val="000718DC"/>
    <w:rsid w:val="00071D7F"/>
    <w:rsid w:val="00075381"/>
    <w:rsid w:val="000755B6"/>
    <w:rsid w:val="00075829"/>
    <w:rsid w:val="000768D5"/>
    <w:rsid w:val="00077BD4"/>
    <w:rsid w:val="00077DD1"/>
    <w:rsid w:val="0008016E"/>
    <w:rsid w:val="0008074E"/>
    <w:rsid w:val="0008409C"/>
    <w:rsid w:val="000846F2"/>
    <w:rsid w:val="00085017"/>
    <w:rsid w:val="000855FF"/>
    <w:rsid w:val="0008606E"/>
    <w:rsid w:val="000864E9"/>
    <w:rsid w:val="000877DC"/>
    <w:rsid w:val="0008786D"/>
    <w:rsid w:val="0008787A"/>
    <w:rsid w:val="00087E63"/>
    <w:rsid w:val="000937E7"/>
    <w:rsid w:val="00094A3D"/>
    <w:rsid w:val="00094C8C"/>
    <w:rsid w:val="000A0221"/>
    <w:rsid w:val="000A132E"/>
    <w:rsid w:val="000A20CA"/>
    <w:rsid w:val="000A26FD"/>
    <w:rsid w:val="000A3895"/>
    <w:rsid w:val="000A4F8A"/>
    <w:rsid w:val="000A521E"/>
    <w:rsid w:val="000A5A99"/>
    <w:rsid w:val="000B3F29"/>
    <w:rsid w:val="000B6EF6"/>
    <w:rsid w:val="000B6F62"/>
    <w:rsid w:val="000C05AE"/>
    <w:rsid w:val="000C06F8"/>
    <w:rsid w:val="000C0B24"/>
    <w:rsid w:val="000C290F"/>
    <w:rsid w:val="000C3011"/>
    <w:rsid w:val="000C3D7F"/>
    <w:rsid w:val="000C6042"/>
    <w:rsid w:val="000C762B"/>
    <w:rsid w:val="000D0FEA"/>
    <w:rsid w:val="000D205E"/>
    <w:rsid w:val="000D56EB"/>
    <w:rsid w:val="000D6ABD"/>
    <w:rsid w:val="000D7ACD"/>
    <w:rsid w:val="000E177A"/>
    <w:rsid w:val="000E1F2D"/>
    <w:rsid w:val="000E1FC4"/>
    <w:rsid w:val="000E2DB9"/>
    <w:rsid w:val="000E5BAB"/>
    <w:rsid w:val="000E5CA4"/>
    <w:rsid w:val="000E6E76"/>
    <w:rsid w:val="000F0A82"/>
    <w:rsid w:val="000F226A"/>
    <w:rsid w:val="000F3028"/>
    <w:rsid w:val="000F5F83"/>
    <w:rsid w:val="000F73AC"/>
    <w:rsid w:val="00100FC0"/>
    <w:rsid w:val="00101B51"/>
    <w:rsid w:val="00102561"/>
    <w:rsid w:val="00103705"/>
    <w:rsid w:val="00107B5C"/>
    <w:rsid w:val="00111406"/>
    <w:rsid w:val="001127AB"/>
    <w:rsid w:val="00113FF3"/>
    <w:rsid w:val="00115AD1"/>
    <w:rsid w:val="00116A5A"/>
    <w:rsid w:val="00116D3D"/>
    <w:rsid w:val="00122D2C"/>
    <w:rsid w:val="001233EF"/>
    <w:rsid w:val="00123664"/>
    <w:rsid w:val="001249C1"/>
    <w:rsid w:val="001264C1"/>
    <w:rsid w:val="001265CD"/>
    <w:rsid w:val="00127E03"/>
    <w:rsid w:val="00133118"/>
    <w:rsid w:val="001332EA"/>
    <w:rsid w:val="00140D55"/>
    <w:rsid w:val="001434F4"/>
    <w:rsid w:val="001439E1"/>
    <w:rsid w:val="00143D68"/>
    <w:rsid w:val="0014497A"/>
    <w:rsid w:val="001465E2"/>
    <w:rsid w:val="00146B06"/>
    <w:rsid w:val="001473C0"/>
    <w:rsid w:val="001500C9"/>
    <w:rsid w:val="001501FF"/>
    <w:rsid w:val="001531B3"/>
    <w:rsid w:val="00162E72"/>
    <w:rsid w:val="00163B75"/>
    <w:rsid w:val="00164938"/>
    <w:rsid w:val="00164D2E"/>
    <w:rsid w:val="00166D5A"/>
    <w:rsid w:val="00166F03"/>
    <w:rsid w:val="00167F18"/>
    <w:rsid w:val="00171305"/>
    <w:rsid w:val="001719F8"/>
    <w:rsid w:val="00171F40"/>
    <w:rsid w:val="00172FC8"/>
    <w:rsid w:val="00174C73"/>
    <w:rsid w:val="00175018"/>
    <w:rsid w:val="00177817"/>
    <w:rsid w:val="0018222B"/>
    <w:rsid w:val="00185001"/>
    <w:rsid w:val="00191F64"/>
    <w:rsid w:val="00192381"/>
    <w:rsid w:val="001929F8"/>
    <w:rsid w:val="00194E7D"/>
    <w:rsid w:val="001960F9"/>
    <w:rsid w:val="001A01E0"/>
    <w:rsid w:val="001A1120"/>
    <w:rsid w:val="001A1433"/>
    <w:rsid w:val="001A572B"/>
    <w:rsid w:val="001A5C48"/>
    <w:rsid w:val="001A6A3F"/>
    <w:rsid w:val="001A7980"/>
    <w:rsid w:val="001B0126"/>
    <w:rsid w:val="001B1AED"/>
    <w:rsid w:val="001B316F"/>
    <w:rsid w:val="001B63A6"/>
    <w:rsid w:val="001B71A4"/>
    <w:rsid w:val="001B7EA9"/>
    <w:rsid w:val="001B7F6C"/>
    <w:rsid w:val="001C0F34"/>
    <w:rsid w:val="001C1F31"/>
    <w:rsid w:val="001C58C2"/>
    <w:rsid w:val="001C6E52"/>
    <w:rsid w:val="001C71C0"/>
    <w:rsid w:val="001D11E1"/>
    <w:rsid w:val="001D2F89"/>
    <w:rsid w:val="001D64B9"/>
    <w:rsid w:val="001D780E"/>
    <w:rsid w:val="001D7E95"/>
    <w:rsid w:val="001E3076"/>
    <w:rsid w:val="001E3A0D"/>
    <w:rsid w:val="001E482F"/>
    <w:rsid w:val="001E583A"/>
    <w:rsid w:val="001E6977"/>
    <w:rsid w:val="001E7F48"/>
    <w:rsid w:val="001F10BB"/>
    <w:rsid w:val="001F1D8E"/>
    <w:rsid w:val="001F25C5"/>
    <w:rsid w:val="001F27CC"/>
    <w:rsid w:val="001F2C9A"/>
    <w:rsid w:val="001F426D"/>
    <w:rsid w:val="001F4A1F"/>
    <w:rsid w:val="001F4D7D"/>
    <w:rsid w:val="00201634"/>
    <w:rsid w:val="00202130"/>
    <w:rsid w:val="0020284F"/>
    <w:rsid w:val="00206E74"/>
    <w:rsid w:val="0021083E"/>
    <w:rsid w:val="0021182F"/>
    <w:rsid w:val="00211945"/>
    <w:rsid w:val="002126B7"/>
    <w:rsid w:val="00212DE4"/>
    <w:rsid w:val="00215E8E"/>
    <w:rsid w:val="0021687A"/>
    <w:rsid w:val="00217F15"/>
    <w:rsid w:val="00221D7F"/>
    <w:rsid w:val="00222B33"/>
    <w:rsid w:val="0022379F"/>
    <w:rsid w:val="0022472C"/>
    <w:rsid w:val="00225AEE"/>
    <w:rsid w:val="00226AE6"/>
    <w:rsid w:val="00226D2C"/>
    <w:rsid w:val="002315D3"/>
    <w:rsid w:val="00232A80"/>
    <w:rsid w:val="0023424A"/>
    <w:rsid w:val="002371A9"/>
    <w:rsid w:val="002377A2"/>
    <w:rsid w:val="00240B38"/>
    <w:rsid w:val="0024149E"/>
    <w:rsid w:val="0024231A"/>
    <w:rsid w:val="00243BB7"/>
    <w:rsid w:val="002454A9"/>
    <w:rsid w:val="00246424"/>
    <w:rsid w:val="00246B2A"/>
    <w:rsid w:val="00246BC8"/>
    <w:rsid w:val="002473A5"/>
    <w:rsid w:val="00250E29"/>
    <w:rsid w:val="00252155"/>
    <w:rsid w:val="00252E35"/>
    <w:rsid w:val="00255026"/>
    <w:rsid w:val="00255C80"/>
    <w:rsid w:val="00257125"/>
    <w:rsid w:val="00257BEF"/>
    <w:rsid w:val="00261575"/>
    <w:rsid w:val="00264315"/>
    <w:rsid w:val="00264DA1"/>
    <w:rsid w:val="002655AE"/>
    <w:rsid w:val="00267021"/>
    <w:rsid w:val="00267A2A"/>
    <w:rsid w:val="00267BBB"/>
    <w:rsid w:val="0027086D"/>
    <w:rsid w:val="00270D1D"/>
    <w:rsid w:val="00274071"/>
    <w:rsid w:val="00275857"/>
    <w:rsid w:val="00275CAD"/>
    <w:rsid w:val="0027632E"/>
    <w:rsid w:val="00276F9B"/>
    <w:rsid w:val="002808A2"/>
    <w:rsid w:val="002820BC"/>
    <w:rsid w:val="00282888"/>
    <w:rsid w:val="00283F1D"/>
    <w:rsid w:val="00284E61"/>
    <w:rsid w:val="0028504C"/>
    <w:rsid w:val="00294527"/>
    <w:rsid w:val="00294FA1"/>
    <w:rsid w:val="00294FD2"/>
    <w:rsid w:val="00296296"/>
    <w:rsid w:val="00297EC6"/>
    <w:rsid w:val="002A10EF"/>
    <w:rsid w:val="002A2FB4"/>
    <w:rsid w:val="002A37EB"/>
    <w:rsid w:val="002A38E4"/>
    <w:rsid w:val="002A4B88"/>
    <w:rsid w:val="002A4ED5"/>
    <w:rsid w:val="002A54CA"/>
    <w:rsid w:val="002A757B"/>
    <w:rsid w:val="002A7F04"/>
    <w:rsid w:val="002B0D8F"/>
    <w:rsid w:val="002B1CEA"/>
    <w:rsid w:val="002B7657"/>
    <w:rsid w:val="002C05ED"/>
    <w:rsid w:val="002C2B34"/>
    <w:rsid w:val="002C3A0D"/>
    <w:rsid w:val="002C3C3E"/>
    <w:rsid w:val="002C50C3"/>
    <w:rsid w:val="002D09A3"/>
    <w:rsid w:val="002D0D32"/>
    <w:rsid w:val="002D1472"/>
    <w:rsid w:val="002D72C8"/>
    <w:rsid w:val="002E49D5"/>
    <w:rsid w:val="002E540F"/>
    <w:rsid w:val="002E7DA8"/>
    <w:rsid w:val="002F1EA6"/>
    <w:rsid w:val="002F25FD"/>
    <w:rsid w:val="002F2DAC"/>
    <w:rsid w:val="002F40BE"/>
    <w:rsid w:val="002F4C2B"/>
    <w:rsid w:val="002F5F4A"/>
    <w:rsid w:val="002F67C7"/>
    <w:rsid w:val="0030147F"/>
    <w:rsid w:val="00303DC8"/>
    <w:rsid w:val="00305C59"/>
    <w:rsid w:val="00307A00"/>
    <w:rsid w:val="00307AFF"/>
    <w:rsid w:val="00307F65"/>
    <w:rsid w:val="00310D80"/>
    <w:rsid w:val="00311010"/>
    <w:rsid w:val="00313EBB"/>
    <w:rsid w:val="00314097"/>
    <w:rsid w:val="00315067"/>
    <w:rsid w:val="00317DE6"/>
    <w:rsid w:val="0032355B"/>
    <w:rsid w:val="00323C88"/>
    <w:rsid w:val="00325590"/>
    <w:rsid w:val="003276B7"/>
    <w:rsid w:val="00330991"/>
    <w:rsid w:val="003314DA"/>
    <w:rsid w:val="003315AB"/>
    <w:rsid w:val="00333DA0"/>
    <w:rsid w:val="00334432"/>
    <w:rsid w:val="00335CEE"/>
    <w:rsid w:val="00336518"/>
    <w:rsid w:val="0033660C"/>
    <w:rsid w:val="00337BF0"/>
    <w:rsid w:val="00344B4F"/>
    <w:rsid w:val="00345212"/>
    <w:rsid w:val="003471A6"/>
    <w:rsid w:val="00347FA1"/>
    <w:rsid w:val="00350E42"/>
    <w:rsid w:val="003525D3"/>
    <w:rsid w:val="003526EA"/>
    <w:rsid w:val="00352C86"/>
    <w:rsid w:val="00353E74"/>
    <w:rsid w:val="00360E0A"/>
    <w:rsid w:val="00360E2F"/>
    <w:rsid w:val="00362B25"/>
    <w:rsid w:val="00364061"/>
    <w:rsid w:val="00364C61"/>
    <w:rsid w:val="003652C6"/>
    <w:rsid w:val="00366101"/>
    <w:rsid w:val="00366721"/>
    <w:rsid w:val="0036751C"/>
    <w:rsid w:val="00367567"/>
    <w:rsid w:val="00371E70"/>
    <w:rsid w:val="00376C4D"/>
    <w:rsid w:val="00377761"/>
    <w:rsid w:val="00381363"/>
    <w:rsid w:val="00381907"/>
    <w:rsid w:val="00382145"/>
    <w:rsid w:val="003834B2"/>
    <w:rsid w:val="00387291"/>
    <w:rsid w:val="00387D1D"/>
    <w:rsid w:val="00393C8D"/>
    <w:rsid w:val="003A0409"/>
    <w:rsid w:val="003A250D"/>
    <w:rsid w:val="003A3303"/>
    <w:rsid w:val="003A405A"/>
    <w:rsid w:val="003A47C1"/>
    <w:rsid w:val="003A639D"/>
    <w:rsid w:val="003B05A9"/>
    <w:rsid w:val="003B0C19"/>
    <w:rsid w:val="003B18FB"/>
    <w:rsid w:val="003B19BA"/>
    <w:rsid w:val="003B1CA5"/>
    <w:rsid w:val="003B202B"/>
    <w:rsid w:val="003B506F"/>
    <w:rsid w:val="003B55EF"/>
    <w:rsid w:val="003C1C16"/>
    <w:rsid w:val="003C2852"/>
    <w:rsid w:val="003C2A52"/>
    <w:rsid w:val="003C4425"/>
    <w:rsid w:val="003C5BC9"/>
    <w:rsid w:val="003C7083"/>
    <w:rsid w:val="003D1044"/>
    <w:rsid w:val="003D1380"/>
    <w:rsid w:val="003D2B7B"/>
    <w:rsid w:val="003D31FC"/>
    <w:rsid w:val="003D49EF"/>
    <w:rsid w:val="003D5394"/>
    <w:rsid w:val="003D5B6B"/>
    <w:rsid w:val="003D6F38"/>
    <w:rsid w:val="003E073A"/>
    <w:rsid w:val="003E64DB"/>
    <w:rsid w:val="003E785B"/>
    <w:rsid w:val="003E7EEF"/>
    <w:rsid w:val="003F28F9"/>
    <w:rsid w:val="003F3BC5"/>
    <w:rsid w:val="003F4371"/>
    <w:rsid w:val="003F561C"/>
    <w:rsid w:val="003F5797"/>
    <w:rsid w:val="003F5CB6"/>
    <w:rsid w:val="003F5CEA"/>
    <w:rsid w:val="003F7BA9"/>
    <w:rsid w:val="004008F0"/>
    <w:rsid w:val="00401A73"/>
    <w:rsid w:val="00402646"/>
    <w:rsid w:val="00402779"/>
    <w:rsid w:val="00402DF7"/>
    <w:rsid w:val="00402E4B"/>
    <w:rsid w:val="00403125"/>
    <w:rsid w:val="00403773"/>
    <w:rsid w:val="00404273"/>
    <w:rsid w:val="004063C5"/>
    <w:rsid w:val="00413508"/>
    <w:rsid w:val="004136D3"/>
    <w:rsid w:val="00415515"/>
    <w:rsid w:val="0041677E"/>
    <w:rsid w:val="004175B2"/>
    <w:rsid w:val="0041774B"/>
    <w:rsid w:val="004236D6"/>
    <w:rsid w:val="00424012"/>
    <w:rsid w:val="00424726"/>
    <w:rsid w:val="00425B06"/>
    <w:rsid w:val="0042719B"/>
    <w:rsid w:val="004314D3"/>
    <w:rsid w:val="00432C90"/>
    <w:rsid w:val="00432F6D"/>
    <w:rsid w:val="00435DF7"/>
    <w:rsid w:val="00437337"/>
    <w:rsid w:val="00437A79"/>
    <w:rsid w:val="004410FB"/>
    <w:rsid w:val="00441A70"/>
    <w:rsid w:val="0044344C"/>
    <w:rsid w:val="004435A6"/>
    <w:rsid w:val="00444DDF"/>
    <w:rsid w:val="00444E49"/>
    <w:rsid w:val="00447306"/>
    <w:rsid w:val="00453564"/>
    <w:rsid w:val="00453A62"/>
    <w:rsid w:val="00454D30"/>
    <w:rsid w:val="00455ECC"/>
    <w:rsid w:val="00456916"/>
    <w:rsid w:val="00456AD9"/>
    <w:rsid w:val="004571B6"/>
    <w:rsid w:val="0045741B"/>
    <w:rsid w:val="00462E35"/>
    <w:rsid w:val="00463C3E"/>
    <w:rsid w:val="004644FA"/>
    <w:rsid w:val="0046526D"/>
    <w:rsid w:val="0046600F"/>
    <w:rsid w:val="00467B7C"/>
    <w:rsid w:val="004705B5"/>
    <w:rsid w:val="0047309F"/>
    <w:rsid w:val="00475871"/>
    <w:rsid w:val="00475CEA"/>
    <w:rsid w:val="0048080D"/>
    <w:rsid w:val="00481E59"/>
    <w:rsid w:val="00482D44"/>
    <w:rsid w:val="00485142"/>
    <w:rsid w:val="00487589"/>
    <w:rsid w:val="0048769E"/>
    <w:rsid w:val="00492C8F"/>
    <w:rsid w:val="0049454A"/>
    <w:rsid w:val="00494D4B"/>
    <w:rsid w:val="00496919"/>
    <w:rsid w:val="00496E0A"/>
    <w:rsid w:val="00497BAD"/>
    <w:rsid w:val="004A4307"/>
    <w:rsid w:val="004A47E2"/>
    <w:rsid w:val="004A5359"/>
    <w:rsid w:val="004A720E"/>
    <w:rsid w:val="004A7F62"/>
    <w:rsid w:val="004B181C"/>
    <w:rsid w:val="004B2B7B"/>
    <w:rsid w:val="004B3C39"/>
    <w:rsid w:val="004B5862"/>
    <w:rsid w:val="004B5AE5"/>
    <w:rsid w:val="004B6ABD"/>
    <w:rsid w:val="004B77B5"/>
    <w:rsid w:val="004C0042"/>
    <w:rsid w:val="004C0215"/>
    <w:rsid w:val="004C04FB"/>
    <w:rsid w:val="004C0956"/>
    <w:rsid w:val="004C16C3"/>
    <w:rsid w:val="004C225A"/>
    <w:rsid w:val="004C379E"/>
    <w:rsid w:val="004C4A02"/>
    <w:rsid w:val="004C4E18"/>
    <w:rsid w:val="004C6540"/>
    <w:rsid w:val="004C7E2A"/>
    <w:rsid w:val="004D0330"/>
    <w:rsid w:val="004D0CFF"/>
    <w:rsid w:val="004D1D85"/>
    <w:rsid w:val="004D2AED"/>
    <w:rsid w:val="004D442A"/>
    <w:rsid w:val="004D4DF3"/>
    <w:rsid w:val="004D6D94"/>
    <w:rsid w:val="004D7A3B"/>
    <w:rsid w:val="004E2D10"/>
    <w:rsid w:val="004E3168"/>
    <w:rsid w:val="004E6315"/>
    <w:rsid w:val="004E6ECB"/>
    <w:rsid w:val="004E7292"/>
    <w:rsid w:val="004F0301"/>
    <w:rsid w:val="004F266A"/>
    <w:rsid w:val="004F38C3"/>
    <w:rsid w:val="004F395A"/>
    <w:rsid w:val="004F3AC0"/>
    <w:rsid w:val="004F5D70"/>
    <w:rsid w:val="004F6178"/>
    <w:rsid w:val="004F749C"/>
    <w:rsid w:val="004F7A28"/>
    <w:rsid w:val="004F7FDC"/>
    <w:rsid w:val="0050083A"/>
    <w:rsid w:val="0050217E"/>
    <w:rsid w:val="00506F79"/>
    <w:rsid w:val="00507F59"/>
    <w:rsid w:val="00510CD4"/>
    <w:rsid w:val="005113EF"/>
    <w:rsid w:val="00511F0C"/>
    <w:rsid w:val="0051245D"/>
    <w:rsid w:val="00512DD5"/>
    <w:rsid w:val="005142BB"/>
    <w:rsid w:val="00514DFC"/>
    <w:rsid w:val="005205C5"/>
    <w:rsid w:val="0052185F"/>
    <w:rsid w:val="00522AE2"/>
    <w:rsid w:val="00522CC4"/>
    <w:rsid w:val="00525CE6"/>
    <w:rsid w:val="00525D09"/>
    <w:rsid w:val="00530076"/>
    <w:rsid w:val="00530623"/>
    <w:rsid w:val="005319F6"/>
    <w:rsid w:val="005365F1"/>
    <w:rsid w:val="005409FB"/>
    <w:rsid w:val="00541FD7"/>
    <w:rsid w:val="005425D0"/>
    <w:rsid w:val="005434B1"/>
    <w:rsid w:val="005436B7"/>
    <w:rsid w:val="0054371F"/>
    <w:rsid w:val="00544B36"/>
    <w:rsid w:val="00547CAB"/>
    <w:rsid w:val="005548C3"/>
    <w:rsid w:val="005606AA"/>
    <w:rsid w:val="00561241"/>
    <w:rsid w:val="00562D32"/>
    <w:rsid w:val="005638CC"/>
    <w:rsid w:val="005647A1"/>
    <w:rsid w:val="0056561D"/>
    <w:rsid w:val="005657EE"/>
    <w:rsid w:val="00565C37"/>
    <w:rsid w:val="00565DD1"/>
    <w:rsid w:val="005662F9"/>
    <w:rsid w:val="00573BE5"/>
    <w:rsid w:val="005755BB"/>
    <w:rsid w:val="005765AD"/>
    <w:rsid w:val="005818B5"/>
    <w:rsid w:val="00582FE3"/>
    <w:rsid w:val="00585FBA"/>
    <w:rsid w:val="00594750"/>
    <w:rsid w:val="00597CA8"/>
    <w:rsid w:val="005A2BF4"/>
    <w:rsid w:val="005A713B"/>
    <w:rsid w:val="005B0620"/>
    <w:rsid w:val="005B218E"/>
    <w:rsid w:val="005B31D2"/>
    <w:rsid w:val="005B39C1"/>
    <w:rsid w:val="005B4FDD"/>
    <w:rsid w:val="005B6F3D"/>
    <w:rsid w:val="005C4CAB"/>
    <w:rsid w:val="005D12B7"/>
    <w:rsid w:val="005D185C"/>
    <w:rsid w:val="005D735A"/>
    <w:rsid w:val="005E0BFA"/>
    <w:rsid w:val="005E17A3"/>
    <w:rsid w:val="005E17CF"/>
    <w:rsid w:val="005E2361"/>
    <w:rsid w:val="005E471C"/>
    <w:rsid w:val="005E609D"/>
    <w:rsid w:val="005E6255"/>
    <w:rsid w:val="005E6CA7"/>
    <w:rsid w:val="005E7DF8"/>
    <w:rsid w:val="005F0731"/>
    <w:rsid w:val="005F10AF"/>
    <w:rsid w:val="005F3CC8"/>
    <w:rsid w:val="005F41CE"/>
    <w:rsid w:val="005F4602"/>
    <w:rsid w:val="005F4C16"/>
    <w:rsid w:val="005F4EA8"/>
    <w:rsid w:val="005F5AD7"/>
    <w:rsid w:val="005F7B8A"/>
    <w:rsid w:val="0060090C"/>
    <w:rsid w:val="00601905"/>
    <w:rsid w:val="00602532"/>
    <w:rsid w:val="00604821"/>
    <w:rsid w:val="00605204"/>
    <w:rsid w:val="00605DBC"/>
    <w:rsid w:val="00606D63"/>
    <w:rsid w:val="00612F7D"/>
    <w:rsid w:val="00613A7F"/>
    <w:rsid w:val="00614B64"/>
    <w:rsid w:val="00614E99"/>
    <w:rsid w:val="00615675"/>
    <w:rsid w:val="00617FE7"/>
    <w:rsid w:val="00621345"/>
    <w:rsid w:val="006215CD"/>
    <w:rsid w:val="00622019"/>
    <w:rsid w:val="00622666"/>
    <w:rsid w:val="00624AA9"/>
    <w:rsid w:val="006341DA"/>
    <w:rsid w:val="00634EB6"/>
    <w:rsid w:val="00637419"/>
    <w:rsid w:val="0064043C"/>
    <w:rsid w:val="00640603"/>
    <w:rsid w:val="006460BB"/>
    <w:rsid w:val="00647921"/>
    <w:rsid w:val="006518F9"/>
    <w:rsid w:val="00654B63"/>
    <w:rsid w:val="006555B7"/>
    <w:rsid w:val="00655EE9"/>
    <w:rsid w:val="0065648D"/>
    <w:rsid w:val="0065685B"/>
    <w:rsid w:val="00663698"/>
    <w:rsid w:val="006701F1"/>
    <w:rsid w:val="00670EE4"/>
    <w:rsid w:val="00671D18"/>
    <w:rsid w:val="00674104"/>
    <w:rsid w:val="00675C75"/>
    <w:rsid w:val="00675F87"/>
    <w:rsid w:val="0068113C"/>
    <w:rsid w:val="00681FF4"/>
    <w:rsid w:val="006834E4"/>
    <w:rsid w:val="00685DA7"/>
    <w:rsid w:val="00686F3C"/>
    <w:rsid w:val="0069074B"/>
    <w:rsid w:val="006912EE"/>
    <w:rsid w:val="00691B8E"/>
    <w:rsid w:val="006927FB"/>
    <w:rsid w:val="00692BCA"/>
    <w:rsid w:val="006936C7"/>
    <w:rsid w:val="00694738"/>
    <w:rsid w:val="00695E28"/>
    <w:rsid w:val="006A0AD4"/>
    <w:rsid w:val="006A0FCE"/>
    <w:rsid w:val="006A2245"/>
    <w:rsid w:val="006A2B3D"/>
    <w:rsid w:val="006A2FE2"/>
    <w:rsid w:val="006A3139"/>
    <w:rsid w:val="006A588B"/>
    <w:rsid w:val="006A6454"/>
    <w:rsid w:val="006A79A9"/>
    <w:rsid w:val="006B032A"/>
    <w:rsid w:val="006B0FF2"/>
    <w:rsid w:val="006B1EF9"/>
    <w:rsid w:val="006B2A5C"/>
    <w:rsid w:val="006B312F"/>
    <w:rsid w:val="006B52D3"/>
    <w:rsid w:val="006B7170"/>
    <w:rsid w:val="006C093B"/>
    <w:rsid w:val="006C187E"/>
    <w:rsid w:val="006C26E5"/>
    <w:rsid w:val="006C3030"/>
    <w:rsid w:val="006C42F9"/>
    <w:rsid w:val="006D0D93"/>
    <w:rsid w:val="006D2969"/>
    <w:rsid w:val="006D3214"/>
    <w:rsid w:val="006D3931"/>
    <w:rsid w:val="006D5130"/>
    <w:rsid w:val="006E21C3"/>
    <w:rsid w:val="006E242D"/>
    <w:rsid w:val="006E2782"/>
    <w:rsid w:val="006E3BFC"/>
    <w:rsid w:val="006E4C46"/>
    <w:rsid w:val="006E5095"/>
    <w:rsid w:val="006F0A53"/>
    <w:rsid w:val="006F18A8"/>
    <w:rsid w:val="006F26BF"/>
    <w:rsid w:val="006F28C8"/>
    <w:rsid w:val="006F36FD"/>
    <w:rsid w:val="006F3BA5"/>
    <w:rsid w:val="006F48CA"/>
    <w:rsid w:val="006F51D3"/>
    <w:rsid w:val="006F56BB"/>
    <w:rsid w:val="00700208"/>
    <w:rsid w:val="00700222"/>
    <w:rsid w:val="007006D1"/>
    <w:rsid w:val="00700DBD"/>
    <w:rsid w:val="00700E9D"/>
    <w:rsid w:val="00702E14"/>
    <w:rsid w:val="00703430"/>
    <w:rsid w:val="007050D0"/>
    <w:rsid w:val="00706050"/>
    <w:rsid w:val="00707DDE"/>
    <w:rsid w:val="0071033C"/>
    <w:rsid w:val="00710C41"/>
    <w:rsid w:val="00711431"/>
    <w:rsid w:val="007161AE"/>
    <w:rsid w:val="007233C8"/>
    <w:rsid w:val="00723D6C"/>
    <w:rsid w:val="00726216"/>
    <w:rsid w:val="00730601"/>
    <w:rsid w:val="00733253"/>
    <w:rsid w:val="0073462C"/>
    <w:rsid w:val="0073464E"/>
    <w:rsid w:val="00735270"/>
    <w:rsid w:val="00736B63"/>
    <w:rsid w:val="00737F39"/>
    <w:rsid w:val="00741039"/>
    <w:rsid w:val="007410C4"/>
    <w:rsid w:val="00741550"/>
    <w:rsid w:val="0074236E"/>
    <w:rsid w:val="007433E6"/>
    <w:rsid w:val="007434C0"/>
    <w:rsid w:val="00746089"/>
    <w:rsid w:val="00746DC8"/>
    <w:rsid w:val="0074711B"/>
    <w:rsid w:val="007511FF"/>
    <w:rsid w:val="0075458B"/>
    <w:rsid w:val="00756C26"/>
    <w:rsid w:val="00757102"/>
    <w:rsid w:val="007620EB"/>
    <w:rsid w:val="00762B6B"/>
    <w:rsid w:val="0076319B"/>
    <w:rsid w:val="00764E90"/>
    <w:rsid w:val="00765C55"/>
    <w:rsid w:val="00767D8D"/>
    <w:rsid w:val="00773FF6"/>
    <w:rsid w:val="007753E5"/>
    <w:rsid w:val="0077640E"/>
    <w:rsid w:val="0078109B"/>
    <w:rsid w:val="00781CFB"/>
    <w:rsid w:val="00783119"/>
    <w:rsid w:val="007833F3"/>
    <w:rsid w:val="007849D5"/>
    <w:rsid w:val="00784A65"/>
    <w:rsid w:val="00787865"/>
    <w:rsid w:val="00790E2A"/>
    <w:rsid w:val="007910DF"/>
    <w:rsid w:val="0079603A"/>
    <w:rsid w:val="007A0C9E"/>
    <w:rsid w:val="007A0F5A"/>
    <w:rsid w:val="007A19AE"/>
    <w:rsid w:val="007A3C3F"/>
    <w:rsid w:val="007A49F5"/>
    <w:rsid w:val="007A5A82"/>
    <w:rsid w:val="007A6681"/>
    <w:rsid w:val="007B0C1B"/>
    <w:rsid w:val="007B116B"/>
    <w:rsid w:val="007B1C8F"/>
    <w:rsid w:val="007B3E43"/>
    <w:rsid w:val="007B4DCF"/>
    <w:rsid w:val="007C1BE6"/>
    <w:rsid w:val="007C486B"/>
    <w:rsid w:val="007C5C12"/>
    <w:rsid w:val="007C7564"/>
    <w:rsid w:val="007D0F6E"/>
    <w:rsid w:val="007D228E"/>
    <w:rsid w:val="007D2623"/>
    <w:rsid w:val="007D5F5A"/>
    <w:rsid w:val="007D6737"/>
    <w:rsid w:val="007D7047"/>
    <w:rsid w:val="007D7BE4"/>
    <w:rsid w:val="007E0F41"/>
    <w:rsid w:val="007E320B"/>
    <w:rsid w:val="007E37FB"/>
    <w:rsid w:val="007F0F25"/>
    <w:rsid w:val="007F2B28"/>
    <w:rsid w:val="0080114C"/>
    <w:rsid w:val="008015AE"/>
    <w:rsid w:val="008016E6"/>
    <w:rsid w:val="00802DE1"/>
    <w:rsid w:val="008038A5"/>
    <w:rsid w:val="00803D8E"/>
    <w:rsid w:val="00804444"/>
    <w:rsid w:val="00810513"/>
    <w:rsid w:val="00813787"/>
    <w:rsid w:val="008144E6"/>
    <w:rsid w:val="0081678B"/>
    <w:rsid w:val="00816EB1"/>
    <w:rsid w:val="00816F70"/>
    <w:rsid w:val="00816FD2"/>
    <w:rsid w:val="00820C8F"/>
    <w:rsid w:val="00821DB6"/>
    <w:rsid w:val="00822D53"/>
    <w:rsid w:val="0082490E"/>
    <w:rsid w:val="00830051"/>
    <w:rsid w:val="00830AB0"/>
    <w:rsid w:val="008334F4"/>
    <w:rsid w:val="008348EC"/>
    <w:rsid w:val="00834916"/>
    <w:rsid w:val="00835555"/>
    <w:rsid w:val="00835BBF"/>
    <w:rsid w:val="008367FD"/>
    <w:rsid w:val="00836ABC"/>
    <w:rsid w:val="00836CDA"/>
    <w:rsid w:val="0083784D"/>
    <w:rsid w:val="0084052D"/>
    <w:rsid w:val="0084237F"/>
    <w:rsid w:val="00845D96"/>
    <w:rsid w:val="00846F82"/>
    <w:rsid w:val="0084767E"/>
    <w:rsid w:val="00850186"/>
    <w:rsid w:val="00850CAB"/>
    <w:rsid w:val="00855314"/>
    <w:rsid w:val="008560D7"/>
    <w:rsid w:val="00856466"/>
    <w:rsid w:val="00856CD6"/>
    <w:rsid w:val="0086039E"/>
    <w:rsid w:val="00860447"/>
    <w:rsid w:val="00860491"/>
    <w:rsid w:val="008622BD"/>
    <w:rsid w:val="00863A9B"/>
    <w:rsid w:val="00863DCE"/>
    <w:rsid w:val="00863F9B"/>
    <w:rsid w:val="008643F2"/>
    <w:rsid w:val="00866B81"/>
    <w:rsid w:val="00866E0B"/>
    <w:rsid w:val="00874377"/>
    <w:rsid w:val="008745D7"/>
    <w:rsid w:val="00874AB3"/>
    <w:rsid w:val="0087636B"/>
    <w:rsid w:val="00876481"/>
    <w:rsid w:val="008814AC"/>
    <w:rsid w:val="00881592"/>
    <w:rsid w:val="00881EA7"/>
    <w:rsid w:val="008823A3"/>
    <w:rsid w:val="0088318F"/>
    <w:rsid w:val="00883703"/>
    <w:rsid w:val="00883805"/>
    <w:rsid w:val="00883936"/>
    <w:rsid w:val="00887972"/>
    <w:rsid w:val="00887E69"/>
    <w:rsid w:val="00890D92"/>
    <w:rsid w:val="00890F2B"/>
    <w:rsid w:val="0089347A"/>
    <w:rsid w:val="00893C52"/>
    <w:rsid w:val="00897537"/>
    <w:rsid w:val="008A466C"/>
    <w:rsid w:val="008A6066"/>
    <w:rsid w:val="008A7662"/>
    <w:rsid w:val="008B1550"/>
    <w:rsid w:val="008B243A"/>
    <w:rsid w:val="008B39B4"/>
    <w:rsid w:val="008B40EF"/>
    <w:rsid w:val="008B4687"/>
    <w:rsid w:val="008B5929"/>
    <w:rsid w:val="008B5DDC"/>
    <w:rsid w:val="008B6322"/>
    <w:rsid w:val="008B70D8"/>
    <w:rsid w:val="008C27DF"/>
    <w:rsid w:val="008C289B"/>
    <w:rsid w:val="008C28B3"/>
    <w:rsid w:val="008C3E58"/>
    <w:rsid w:val="008C5122"/>
    <w:rsid w:val="008C5B9D"/>
    <w:rsid w:val="008C7424"/>
    <w:rsid w:val="008D0522"/>
    <w:rsid w:val="008D1B18"/>
    <w:rsid w:val="008D385D"/>
    <w:rsid w:val="008D589F"/>
    <w:rsid w:val="008D5F0F"/>
    <w:rsid w:val="008D6985"/>
    <w:rsid w:val="008D6ACF"/>
    <w:rsid w:val="008E04FF"/>
    <w:rsid w:val="008E12F6"/>
    <w:rsid w:val="008E2463"/>
    <w:rsid w:val="008E2712"/>
    <w:rsid w:val="008E2F1B"/>
    <w:rsid w:val="008E3B57"/>
    <w:rsid w:val="008E7E16"/>
    <w:rsid w:val="008E7EAA"/>
    <w:rsid w:val="008F05FF"/>
    <w:rsid w:val="008F0F4A"/>
    <w:rsid w:val="008F2160"/>
    <w:rsid w:val="008F26F8"/>
    <w:rsid w:val="008F5B70"/>
    <w:rsid w:val="008F7602"/>
    <w:rsid w:val="00902167"/>
    <w:rsid w:val="00902B8A"/>
    <w:rsid w:val="009039D7"/>
    <w:rsid w:val="00904123"/>
    <w:rsid w:val="00904F46"/>
    <w:rsid w:val="009059C6"/>
    <w:rsid w:val="00905DEB"/>
    <w:rsid w:val="009072BF"/>
    <w:rsid w:val="0091165E"/>
    <w:rsid w:val="00911D74"/>
    <w:rsid w:val="0091218D"/>
    <w:rsid w:val="009128D4"/>
    <w:rsid w:val="00916927"/>
    <w:rsid w:val="00921B27"/>
    <w:rsid w:val="00924018"/>
    <w:rsid w:val="009246E3"/>
    <w:rsid w:val="00925036"/>
    <w:rsid w:val="00925DED"/>
    <w:rsid w:val="009277AE"/>
    <w:rsid w:val="0093143F"/>
    <w:rsid w:val="009326FE"/>
    <w:rsid w:val="00934CD3"/>
    <w:rsid w:val="00936379"/>
    <w:rsid w:val="00936628"/>
    <w:rsid w:val="00942656"/>
    <w:rsid w:val="009448E6"/>
    <w:rsid w:val="00955EB3"/>
    <w:rsid w:val="00956218"/>
    <w:rsid w:val="00956362"/>
    <w:rsid w:val="009570BB"/>
    <w:rsid w:val="00957741"/>
    <w:rsid w:val="009601A5"/>
    <w:rsid w:val="009606F1"/>
    <w:rsid w:val="009609E1"/>
    <w:rsid w:val="00962936"/>
    <w:rsid w:val="00962B93"/>
    <w:rsid w:val="00963A38"/>
    <w:rsid w:val="00964655"/>
    <w:rsid w:val="00964DC7"/>
    <w:rsid w:val="00964F7F"/>
    <w:rsid w:val="009669D7"/>
    <w:rsid w:val="0097256F"/>
    <w:rsid w:val="00972772"/>
    <w:rsid w:val="009748F4"/>
    <w:rsid w:val="00975DD5"/>
    <w:rsid w:val="00977D94"/>
    <w:rsid w:val="009805A8"/>
    <w:rsid w:val="00981A76"/>
    <w:rsid w:val="00983404"/>
    <w:rsid w:val="00985213"/>
    <w:rsid w:val="00987177"/>
    <w:rsid w:val="00990E03"/>
    <w:rsid w:val="009935CC"/>
    <w:rsid w:val="0099518C"/>
    <w:rsid w:val="0099612A"/>
    <w:rsid w:val="00996245"/>
    <w:rsid w:val="009962C7"/>
    <w:rsid w:val="009A3298"/>
    <w:rsid w:val="009A43FA"/>
    <w:rsid w:val="009A4B91"/>
    <w:rsid w:val="009A5275"/>
    <w:rsid w:val="009A73A8"/>
    <w:rsid w:val="009A76EF"/>
    <w:rsid w:val="009B06F5"/>
    <w:rsid w:val="009B11E4"/>
    <w:rsid w:val="009B4830"/>
    <w:rsid w:val="009C09CB"/>
    <w:rsid w:val="009C17F2"/>
    <w:rsid w:val="009C1A83"/>
    <w:rsid w:val="009C5E17"/>
    <w:rsid w:val="009C7944"/>
    <w:rsid w:val="009D25CE"/>
    <w:rsid w:val="009D3162"/>
    <w:rsid w:val="009D3731"/>
    <w:rsid w:val="009D4136"/>
    <w:rsid w:val="009D59B1"/>
    <w:rsid w:val="009D616F"/>
    <w:rsid w:val="009D6242"/>
    <w:rsid w:val="009D7DD4"/>
    <w:rsid w:val="009E2058"/>
    <w:rsid w:val="009E20B7"/>
    <w:rsid w:val="009E3A7F"/>
    <w:rsid w:val="009E4156"/>
    <w:rsid w:val="009E45F4"/>
    <w:rsid w:val="009E6AE5"/>
    <w:rsid w:val="009F0F5A"/>
    <w:rsid w:val="009F1DA9"/>
    <w:rsid w:val="009F5DDE"/>
    <w:rsid w:val="00A00646"/>
    <w:rsid w:val="00A01E10"/>
    <w:rsid w:val="00A0238E"/>
    <w:rsid w:val="00A0494F"/>
    <w:rsid w:val="00A06376"/>
    <w:rsid w:val="00A070AA"/>
    <w:rsid w:val="00A0724B"/>
    <w:rsid w:val="00A100B2"/>
    <w:rsid w:val="00A10E29"/>
    <w:rsid w:val="00A11A1F"/>
    <w:rsid w:val="00A1287C"/>
    <w:rsid w:val="00A145C1"/>
    <w:rsid w:val="00A14CEF"/>
    <w:rsid w:val="00A16EF9"/>
    <w:rsid w:val="00A17135"/>
    <w:rsid w:val="00A17691"/>
    <w:rsid w:val="00A24F4E"/>
    <w:rsid w:val="00A272B2"/>
    <w:rsid w:val="00A30360"/>
    <w:rsid w:val="00A30391"/>
    <w:rsid w:val="00A314DF"/>
    <w:rsid w:val="00A316D2"/>
    <w:rsid w:val="00A3271E"/>
    <w:rsid w:val="00A32D6B"/>
    <w:rsid w:val="00A33165"/>
    <w:rsid w:val="00A34052"/>
    <w:rsid w:val="00A35A36"/>
    <w:rsid w:val="00A3620E"/>
    <w:rsid w:val="00A40AAC"/>
    <w:rsid w:val="00A42586"/>
    <w:rsid w:val="00A430CC"/>
    <w:rsid w:val="00A43489"/>
    <w:rsid w:val="00A437CF"/>
    <w:rsid w:val="00A451C0"/>
    <w:rsid w:val="00A451E1"/>
    <w:rsid w:val="00A45FCC"/>
    <w:rsid w:val="00A461BA"/>
    <w:rsid w:val="00A4665D"/>
    <w:rsid w:val="00A47B0E"/>
    <w:rsid w:val="00A5038D"/>
    <w:rsid w:val="00A50DF5"/>
    <w:rsid w:val="00A5454A"/>
    <w:rsid w:val="00A55905"/>
    <w:rsid w:val="00A61097"/>
    <w:rsid w:val="00A6152B"/>
    <w:rsid w:val="00A615F2"/>
    <w:rsid w:val="00A61F28"/>
    <w:rsid w:val="00A63A15"/>
    <w:rsid w:val="00A63D0B"/>
    <w:rsid w:val="00A6466A"/>
    <w:rsid w:val="00A662FD"/>
    <w:rsid w:val="00A67D32"/>
    <w:rsid w:val="00A701B8"/>
    <w:rsid w:val="00A80F54"/>
    <w:rsid w:val="00A8278B"/>
    <w:rsid w:val="00A82F2A"/>
    <w:rsid w:val="00A83133"/>
    <w:rsid w:val="00A85BDE"/>
    <w:rsid w:val="00A85F35"/>
    <w:rsid w:val="00A86226"/>
    <w:rsid w:val="00A87BE8"/>
    <w:rsid w:val="00A93570"/>
    <w:rsid w:val="00A939AB"/>
    <w:rsid w:val="00A93BF9"/>
    <w:rsid w:val="00A945A8"/>
    <w:rsid w:val="00A95614"/>
    <w:rsid w:val="00A95E4F"/>
    <w:rsid w:val="00A95F72"/>
    <w:rsid w:val="00A96E8E"/>
    <w:rsid w:val="00A97606"/>
    <w:rsid w:val="00AA03D5"/>
    <w:rsid w:val="00AA0716"/>
    <w:rsid w:val="00AA1203"/>
    <w:rsid w:val="00AA20ED"/>
    <w:rsid w:val="00AA2E09"/>
    <w:rsid w:val="00AA38E2"/>
    <w:rsid w:val="00AA3A04"/>
    <w:rsid w:val="00AA3EEB"/>
    <w:rsid w:val="00AB0C84"/>
    <w:rsid w:val="00AB20B0"/>
    <w:rsid w:val="00AB2639"/>
    <w:rsid w:val="00AB30B6"/>
    <w:rsid w:val="00AB3616"/>
    <w:rsid w:val="00AB3796"/>
    <w:rsid w:val="00AB3EEF"/>
    <w:rsid w:val="00AB5D78"/>
    <w:rsid w:val="00AB67FB"/>
    <w:rsid w:val="00AB6CDE"/>
    <w:rsid w:val="00AB6F58"/>
    <w:rsid w:val="00AC4522"/>
    <w:rsid w:val="00AC4B58"/>
    <w:rsid w:val="00AC5FFE"/>
    <w:rsid w:val="00AD1DC1"/>
    <w:rsid w:val="00AD390A"/>
    <w:rsid w:val="00AD463D"/>
    <w:rsid w:val="00AD4FFA"/>
    <w:rsid w:val="00AD50AC"/>
    <w:rsid w:val="00AD5E5E"/>
    <w:rsid w:val="00AD5EE9"/>
    <w:rsid w:val="00AE0CEB"/>
    <w:rsid w:val="00AE2794"/>
    <w:rsid w:val="00AE2C25"/>
    <w:rsid w:val="00AE3664"/>
    <w:rsid w:val="00AE538A"/>
    <w:rsid w:val="00AE67A4"/>
    <w:rsid w:val="00AF3778"/>
    <w:rsid w:val="00AF3FE0"/>
    <w:rsid w:val="00AF4158"/>
    <w:rsid w:val="00AF46CD"/>
    <w:rsid w:val="00AF621B"/>
    <w:rsid w:val="00AF68E8"/>
    <w:rsid w:val="00AF703B"/>
    <w:rsid w:val="00B00FF7"/>
    <w:rsid w:val="00B012F6"/>
    <w:rsid w:val="00B03711"/>
    <w:rsid w:val="00B03CA6"/>
    <w:rsid w:val="00B03E51"/>
    <w:rsid w:val="00B06C12"/>
    <w:rsid w:val="00B10C62"/>
    <w:rsid w:val="00B12672"/>
    <w:rsid w:val="00B128F0"/>
    <w:rsid w:val="00B14FA4"/>
    <w:rsid w:val="00B210D6"/>
    <w:rsid w:val="00B23989"/>
    <w:rsid w:val="00B26A2F"/>
    <w:rsid w:val="00B26E95"/>
    <w:rsid w:val="00B3057C"/>
    <w:rsid w:val="00B31CC3"/>
    <w:rsid w:val="00B328A3"/>
    <w:rsid w:val="00B3449C"/>
    <w:rsid w:val="00B36A3F"/>
    <w:rsid w:val="00B4028E"/>
    <w:rsid w:val="00B420BC"/>
    <w:rsid w:val="00B4263D"/>
    <w:rsid w:val="00B43939"/>
    <w:rsid w:val="00B43E54"/>
    <w:rsid w:val="00B459A6"/>
    <w:rsid w:val="00B4666D"/>
    <w:rsid w:val="00B47EDE"/>
    <w:rsid w:val="00B5170C"/>
    <w:rsid w:val="00B54884"/>
    <w:rsid w:val="00B54CD9"/>
    <w:rsid w:val="00B55041"/>
    <w:rsid w:val="00B56078"/>
    <w:rsid w:val="00B564EA"/>
    <w:rsid w:val="00B60303"/>
    <w:rsid w:val="00B60BA6"/>
    <w:rsid w:val="00B61A93"/>
    <w:rsid w:val="00B6228F"/>
    <w:rsid w:val="00B6383C"/>
    <w:rsid w:val="00B64300"/>
    <w:rsid w:val="00B67BFD"/>
    <w:rsid w:val="00B7016D"/>
    <w:rsid w:val="00B73009"/>
    <w:rsid w:val="00B748DE"/>
    <w:rsid w:val="00B7531E"/>
    <w:rsid w:val="00B77002"/>
    <w:rsid w:val="00B770C1"/>
    <w:rsid w:val="00B802FB"/>
    <w:rsid w:val="00B8157E"/>
    <w:rsid w:val="00B83D0F"/>
    <w:rsid w:val="00B84631"/>
    <w:rsid w:val="00B84D26"/>
    <w:rsid w:val="00B91E7B"/>
    <w:rsid w:val="00B92EF8"/>
    <w:rsid w:val="00B939BC"/>
    <w:rsid w:val="00B965F2"/>
    <w:rsid w:val="00BA021D"/>
    <w:rsid w:val="00BA12AF"/>
    <w:rsid w:val="00BA2442"/>
    <w:rsid w:val="00BA5C1E"/>
    <w:rsid w:val="00BA7374"/>
    <w:rsid w:val="00BB03EF"/>
    <w:rsid w:val="00BB3644"/>
    <w:rsid w:val="00BB7FBC"/>
    <w:rsid w:val="00BC0A4E"/>
    <w:rsid w:val="00BC1727"/>
    <w:rsid w:val="00BC43AB"/>
    <w:rsid w:val="00BC5B8F"/>
    <w:rsid w:val="00BC7FA7"/>
    <w:rsid w:val="00BD0A23"/>
    <w:rsid w:val="00BD1F5B"/>
    <w:rsid w:val="00BD3062"/>
    <w:rsid w:val="00BD5770"/>
    <w:rsid w:val="00BE16E6"/>
    <w:rsid w:val="00BE1723"/>
    <w:rsid w:val="00BE535A"/>
    <w:rsid w:val="00BE5721"/>
    <w:rsid w:val="00BE59E3"/>
    <w:rsid w:val="00BE6F55"/>
    <w:rsid w:val="00BF06A7"/>
    <w:rsid w:val="00BF3426"/>
    <w:rsid w:val="00BF4317"/>
    <w:rsid w:val="00BF4954"/>
    <w:rsid w:val="00BF5EB3"/>
    <w:rsid w:val="00BF747B"/>
    <w:rsid w:val="00C0065F"/>
    <w:rsid w:val="00C0360A"/>
    <w:rsid w:val="00C037DE"/>
    <w:rsid w:val="00C04460"/>
    <w:rsid w:val="00C051C9"/>
    <w:rsid w:val="00C05980"/>
    <w:rsid w:val="00C10977"/>
    <w:rsid w:val="00C1123A"/>
    <w:rsid w:val="00C12E14"/>
    <w:rsid w:val="00C1681A"/>
    <w:rsid w:val="00C22FD5"/>
    <w:rsid w:val="00C2360C"/>
    <w:rsid w:val="00C259C0"/>
    <w:rsid w:val="00C30C8C"/>
    <w:rsid w:val="00C31FD8"/>
    <w:rsid w:val="00C32B37"/>
    <w:rsid w:val="00C33311"/>
    <w:rsid w:val="00C33CAD"/>
    <w:rsid w:val="00C33DAF"/>
    <w:rsid w:val="00C35BBE"/>
    <w:rsid w:val="00C471B8"/>
    <w:rsid w:val="00C47FDA"/>
    <w:rsid w:val="00C515EC"/>
    <w:rsid w:val="00C51C55"/>
    <w:rsid w:val="00C51F9E"/>
    <w:rsid w:val="00C533CF"/>
    <w:rsid w:val="00C55518"/>
    <w:rsid w:val="00C614B2"/>
    <w:rsid w:val="00C62323"/>
    <w:rsid w:val="00C6258C"/>
    <w:rsid w:val="00C63DBD"/>
    <w:rsid w:val="00C63DE5"/>
    <w:rsid w:val="00C6751F"/>
    <w:rsid w:val="00C70283"/>
    <w:rsid w:val="00C7039F"/>
    <w:rsid w:val="00C71830"/>
    <w:rsid w:val="00C740F9"/>
    <w:rsid w:val="00C7758D"/>
    <w:rsid w:val="00C81856"/>
    <w:rsid w:val="00C83F22"/>
    <w:rsid w:val="00C84413"/>
    <w:rsid w:val="00C84C7F"/>
    <w:rsid w:val="00C85985"/>
    <w:rsid w:val="00C8611E"/>
    <w:rsid w:val="00C86CE0"/>
    <w:rsid w:val="00C952BC"/>
    <w:rsid w:val="00C96FAF"/>
    <w:rsid w:val="00C97244"/>
    <w:rsid w:val="00CA0907"/>
    <w:rsid w:val="00CA2DED"/>
    <w:rsid w:val="00CA470B"/>
    <w:rsid w:val="00CB1123"/>
    <w:rsid w:val="00CB1182"/>
    <w:rsid w:val="00CB1D27"/>
    <w:rsid w:val="00CB29B0"/>
    <w:rsid w:val="00CC02BC"/>
    <w:rsid w:val="00CC0A2C"/>
    <w:rsid w:val="00CC14E8"/>
    <w:rsid w:val="00CC364E"/>
    <w:rsid w:val="00CC3990"/>
    <w:rsid w:val="00CC4294"/>
    <w:rsid w:val="00CC520D"/>
    <w:rsid w:val="00CC70FF"/>
    <w:rsid w:val="00CC7BD6"/>
    <w:rsid w:val="00CC7D77"/>
    <w:rsid w:val="00CD14DE"/>
    <w:rsid w:val="00CD336E"/>
    <w:rsid w:val="00CD3B76"/>
    <w:rsid w:val="00CD56D1"/>
    <w:rsid w:val="00CD670C"/>
    <w:rsid w:val="00CD69D3"/>
    <w:rsid w:val="00CD7990"/>
    <w:rsid w:val="00CE0E56"/>
    <w:rsid w:val="00CE21F0"/>
    <w:rsid w:val="00CE41C2"/>
    <w:rsid w:val="00CE4384"/>
    <w:rsid w:val="00CE4A76"/>
    <w:rsid w:val="00CF0969"/>
    <w:rsid w:val="00CF0A39"/>
    <w:rsid w:val="00CF1BF8"/>
    <w:rsid w:val="00CF1CD6"/>
    <w:rsid w:val="00CF3B05"/>
    <w:rsid w:val="00CF436C"/>
    <w:rsid w:val="00CF4CE7"/>
    <w:rsid w:val="00CF4DD1"/>
    <w:rsid w:val="00CF5248"/>
    <w:rsid w:val="00CF5FD1"/>
    <w:rsid w:val="00CF66B0"/>
    <w:rsid w:val="00CF690E"/>
    <w:rsid w:val="00CF7A3A"/>
    <w:rsid w:val="00CF7B98"/>
    <w:rsid w:val="00D0147A"/>
    <w:rsid w:val="00D01D32"/>
    <w:rsid w:val="00D02569"/>
    <w:rsid w:val="00D03A3A"/>
    <w:rsid w:val="00D041CF"/>
    <w:rsid w:val="00D04603"/>
    <w:rsid w:val="00D1014B"/>
    <w:rsid w:val="00D130E2"/>
    <w:rsid w:val="00D13FCB"/>
    <w:rsid w:val="00D15577"/>
    <w:rsid w:val="00D15B5C"/>
    <w:rsid w:val="00D20EE4"/>
    <w:rsid w:val="00D21D5A"/>
    <w:rsid w:val="00D271F4"/>
    <w:rsid w:val="00D277B8"/>
    <w:rsid w:val="00D27A00"/>
    <w:rsid w:val="00D27B3D"/>
    <w:rsid w:val="00D301BC"/>
    <w:rsid w:val="00D30EE1"/>
    <w:rsid w:val="00D3254D"/>
    <w:rsid w:val="00D34D28"/>
    <w:rsid w:val="00D40342"/>
    <w:rsid w:val="00D405F3"/>
    <w:rsid w:val="00D411A1"/>
    <w:rsid w:val="00D41C12"/>
    <w:rsid w:val="00D42B32"/>
    <w:rsid w:val="00D51014"/>
    <w:rsid w:val="00D51AE1"/>
    <w:rsid w:val="00D52549"/>
    <w:rsid w:val="00D54CE7"/>
    <w:rsid w:val="00D5595D"/>
    <w:rsid w:val="00D60024"/>
    <w:rsid w:val="00D61770"/>
    <w:rsid w:val="00D625FC"/>
    <w:rsid w:val="00D630DF"/>
    <w:rsid w:val="00D64636"/>
    <w:rsid w:val="00D65FA7"/>
    <w:rsid w:val="00D66E49"/>
    <w:rsid w:val="00D738A8"/>
    <w:rsid w:val="00D73AF1"/>
    <w:rsid w:val="00D760E3"/>
    <w:rsid w:val="00D769DC"/>
    <w:rsid w:val="00D83357"/>
    <w:rsid w:val="00D8497D"/>
    <w:rsid w:val="00D86465"/>
    <w:rsid w:val="00D86902"/>
    <w:rsid w:val="00D87CDE"/>
    <w:rsid w:val="00D92494"/>
    <w:rsid w:val="00D93237"/>
    <w:rsid w:val="00D933DF"/>
    <w:rsid w:val="00D94C81"/>
    <w:rsid w:val="00D950A5"/>
    <w:rsid w:val="00D95239"/>
    <w:rsid w:val="00D9547F"/>
    <w:rsid w:val="00D954D5"/>
    <w:rsid w:val="00D97491"/>
    <w:rsid w:val="00DA062B"/>
    <w:rsid w:val="00DA1361"/>
    <w:rsid w:val="00DA2076"/>
    <w:rsid w:val="00DA26B0"/>
    <w:rsid w:val="00DA300D"/>
    <w:rsid w:val="00DA3F22"/>
    <w:rsid w:val="00DA3FEB"/>
    <w:rsid w:val="00DA73F0"/>
    <w:rsid w:val="00DB0278"/>
    <w:rsid w:val="00DB1975"/>
    <w:rsid w:val="00DB5191"/>
    <w:rsid w:val="00DB58FE"/>
    <w:rsid w:val="00DB5EAC"/>
    <w:rsid w:val="00DB6B6C"/>
    <w:rsid w:val="00DB7514"/>
    <w:rsid w:val="00DB76C5"/>
    <w:rsid w:val="00DC0ECB"/>
    <w:rsid w:val="00DC2A69"/>
    <w:rsid w:val="00DC39FB"/>
    <w:rsid w:val="00DC4382"/>
    <w:rsid w:val="00DC4EFA"/>
    <w:rsid w:val="00DD0B69"/>
    <w:rsid w:val="00DD2EFA"/>
    <w:rsid w:val="00DD61AE"/>
    <w:rsid w:val="00DE6719"/>
    <w:rsid w:val="00DE7098"/>
    <w:rsid w:val="00DE7C14"/>
    <w:rsid w:val="00DF011C"/>
    <w:rsid w:val="00DF103B"/>
    <w:rsid w:val="00DF223C"/>
    <w:rsid w:val="00DF28C3"/>
    <w:rsid w:val="00DF649E"/>
    <w:rsid w:val="00DF7298"/>
    <w:rsid w:val="00E014AA"/>
    <w:rsid w:val="00E01EC3"/>
    <w:rsid w:val="00E03B32"/>
    <w:rsid w:val="00E03C56"/>
    <w:rsid w:val="00E060CC"/>
    <w:rsid w:val="00E06BEE"/>
    <w:rsid w:val="00E14CC2"/>
    <w:rsid w:val="00E16415"/>
    <w:rsid w:val="00E1674E"/>
    <w:rsid w:val="00E16AE0"/>
    <w:rsid w:val="00E174C0"/>
    <w:rsid w:val="00E2185C"/>
    <w:rsid w:val="00E2450E"/>
    <w:rsid w:val="00E24AD6"/>
    <w:rsid w:val="00E2522F"/>
    <w:rsid w:val="00E25484"/>
    <w:rsid w:val="00E26C13"/>
    <w:rsid w:val="00E26EDC"/>
    <w:rsid w:val="00E30360"/>
    <w:rsid w:val="00E31CC5"/>
    <w:rsid w:val="00E32D45"/>
    <w:rsid w:val="00E32E51"/>
    <w:rsid w:val="00E33254"/>
    <w:rsid w:val="00E34784"/>
    <w:rsid w:val="00E350BA"/>
    <w:rsid w:val="00E3627B"/>
    <w:rsid w:val="00E36BF1"/>
    <w:rsid w:val="00E37153"/>
    <w:rsid w:val="00E41369"/>
    <w:rsid w:val="00E42757"/>
    <w:rsid w:val="00E4293B"/>
    <w:rsid w:val="00E443CC"/>
    <w:rsid w:val="00E44DCB"/>
    <w:rsid w:val="00E453FC"/>
    <w:rsid w:val="00E46298"/>
    <w:rsid w:val="00E47658"/>
    <w:rsid w:val="00E506E7"/>
    <w:rsid w:val="00E53CD2"/>
    <w:rsid w:val="00E54351"/>
    <w:rsid w:val="00E54C62"/>
    <w:rsid w:val="00E55A61"/>
    <w:rsid w:val="00E56396"/>
    <w:rsid w:val="00E56D0B"/>
    <w:rsid w:val="00E62563"/>
    <w:rsid w:val="00E64609"/>
    <w:rsid w:val="00E66331"/>
    <w:rsid w:val="00E66F58"/>
    <w:rsid w:val="00E67FCC"/>
    <w:rsid w:val="00E70CC5"/>
    <w:rsid w:val="00E715F4"/>
    <w:rsid w:val="00E72329"/>
    <w:rsid w:val="00E74876"/>
    <w:rsid w:val="00E76420"/>
    <w:rsid w:val="00E766EC"/>
    <w:rsid w:val="00E77B82"/>
    <w:rsid w:val="00E835CF"/>
    <w:rsid w:val="00E8393A"/>
    <w:rsid w:val="00E858EB"/>
    <w:rsid w:val="00E865BE"/>
    <w:rsid w:val="00E87970"/>
    <w:rsid w:val="00E914F9"/>
    <w:rsid w:val="00E91F61"/>
    <w:rsid w:val="00E9246B"/>
    <w:rsid w:val="00E926BA"/>
    <w:rsid w:val="00E92DDB"/>
    <w:rsid w:val="00E957E7"/>
    <w:rsid w:val="00EA49B7"/>
    <w:rsid w:val="00EA6E5B"/>
    <w:rsid w:val="00EA7554"/>
    <w:rsid w:val="00EB35FA"/>
    <w:rsid w:val="00EC0B1A"/>
    <w:rsid w:val="00EC2144"/>
    <w:rsid w:val="00EC2BB3"/>
    <w:rsid w:val="00EC2D40"/>
    <w:rsid w:val="00EC4B63"/>
    <w:rsid w:val="00EC71E3"/>
    <w:rsid w:val="00ED040C"/>
    <w:rsid w:val="00ED0BFD"/>
    <w:rsid w:val="00ED151E"/>
    <w:rsid w:val="00ED25C3"/>
    <w:rsid w:val="00ED305F"/>
    <w:rsid w:val="00ED5410"/>
    <w:rsid w:val="00ED743D"/>
    <w:rsid w:val="00EE5438"/>
    <w:rsid w:val="00EF0E1B"/>
    <w:rsid w:val="00EF36DB"/>
    <w:rsid w:val="00EF5AC7"/>
    <w:rsid w:val="00EF5C8D"/>
    <w:rsid w:val="00EF6C12"/>
    <w:rsid w:val="00EF7BD6"/>
    <w:rsid w:val="00F01085"/>
    <w:rsid w:val="00F0234F"/>
    <w:rsid w:val="00F02F15"/>
    <w:rsid w:val="00F03761"/>
    <w:rsid w:val="00F03E4F"/>
    <w:rsid w:val="00F057F9"/>
    <w:rsid w:val="00F05AEF"/>
    <w:rsid w:val="00F0739B"/>
    <w:rsid w:val="00F11869"/>
    <w:rsid w:val="00F1377B"/>
    <w:rsid w:val="00F1429D"/>
    <w:rsid w:val="00F144CD"/>
    <w:rsid w:val="00F158F9"/>
    <w:rsid w:val="00F164A2"/>
    <w:rsid w:val="00F172DD"/>
    <w:rsid w:val="00F20ECD"/>
    <w:rsid w:val="00F214EA"/>
    <w:rsid w:val="00F22217"/>
    <w:rsid w:val="00F22A82"/>
    <w:rsid w:val="00F2425D"/>
    <w:rsid w:val="00F24EA8"/>
    <w:rsid w:val="00F27764"/>
    <w:rsid w:val="00F279E0"/>
    <w:rsid w:val="00F319EC"/>
    <w:rsid w:val="00F328B7"/>
    <w:rsid w:val="00F32CE4"/>
    <w:rsid w:val="00F35F07"/>
    <w:rsid w:val="00F37DE7"/>
    <w:rsid w:val="00F40917"/>
    <w:rsid w:val="00F43492"/>
    <w:rsid w:val="00F43923"/>
    <w:rsid w:val="00F448F4"/>
    <w:rsid w:val="00F46763"/>
    <w:rsid w:val="00F4687A"/>
    <w:rsid w:val="00F46B65"/>
    <w:rsid w:val="00F46E94"/>
    <w:rsid w:val="00F5570B"/>
    <w:rsid w:val="00F55FF7"/>
    <w:rsid w:val="00F62A24"/>
    <w:rsid w:val="00F64537"/>
    <w:rsid w:val="00F6529E"/>
    <w:rsid w:val="00F66C76"/>
    <w:rsid w:val="00F73AA1"/>
    <w:rsid w:val="00F751C0"/>
    <w:rsid w:val="00F800E2"/>
    <w:rsid w:val="00F80194"/>
    <w:rsid w:val="00F81B45"/>
    <w:rsid w:val="00F827B7"/>
    <w:rsid w:val="00F85121"/>
    <w:rsid w:val="00F8788D"/>
    <w:rsid w:val="00F9012A"/>
    <w:rsid w:val="00F912C5"/>
    <w:rsid w:val="00F93292"/>
    <w:rsid w:val="00F93501"/>
    <w:rsid w:val="00F966C6"/>
    <w:rsid w:val="00FA24D5"/>
    <w:rsid w:val="00FA2F19"/>
    <w:rsid w:val="00FA4D29"/>
    <w:rsid w:val="00FA66E6"/>
    <w:rsid w:val="00FB04F2"/>
    <w:rsid w:val="00FB2FC8"/>
    <w:rsid w:val="00FB3738"/>
    <w:rsid w:val="00FB476F"/>
    <w:rsid w:val="00FB481D"/>
    <w:rsid w:val="00FB69C1"/>
    <w:rsid w:val="00FB6D0D"/>
    <w:rsid w:val="00FB7A4B"/>
    <w:rsid w:val="00FC13E2"/>
    <w:rsid w:val="00FC4AE5"/>
    <w:rsid w:val="00FC6750"/>
    <w:rsid w:val="00FC6B9D"/>
    <w:rsid w:val="00FC6CC7"/>
    <w:rsid w:val="00FC7611"/>
    <w:rsid w:val="00FD103E"/>
    <w:rsid w:val="00FD52DE"/>
    <w:rsid w:val="00FE0ACC"/>
    <w:rsid w:val="00FE28CD"/>
    <w:rsid w:val="00FE34D2"/>
    <w:rsid w:val="00FE52A5"/>
    <w:rsid w:val="00FE5A70"/>
    <w:rsid w:val="00FE656C"/>
    <w:rsid w:val="00FF12DE"/>
    <w:rsid w:val="00FF32CD"/>
    <w:rsid w:val="00FF47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97BF8"/>
  <w15:chartTrackingRefBased/>
  <w15:docId w15:val="{57CDBA96-45E9-4BEC-91AE-AE5257EA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9D5"/>
    <w:pPr>
      <w:spacing w:before="120" w:after="120"/>
      <w:jc w:val="both"/>
    </w:pPr>
    <w:rPr>
      <w:rFonts w:ascii="Arial" w:hAnsi="Arial"/>
      <w:sz w:val="20"/>
    </w:rPr>
  </w:style>
  <w:style w:type="paragraph" w:styleId="Titre1">
    <w:name w:val="heading 1"/>
    <w:basedOn w:val="Normal"/>
    <w:next w:val="Normal"/>
    <w:link w:val="Titre1Car"/>
    <w:qFormat/>
    <w:rsid w:val="00781CFB"/>
    <w:pPr>
      <w:keepNext/>
      <w:keepLines/>
      <w:numPr>
        <w:numId w:val="4"/>
      </w:numPr>
      <w:shd w:val="pct12" w:color="auto" w:fill="auto"/>
      <w:spacing w:before="240"/>
      <w:outlineLvl w:val="0"/>
    </w:pPr>
    <w:rPr>
      <w:rFonts w:eastAsiaTheme="majorEastAsia" w:cstheme="majorBidi"/>
      <w:sz w:val="28"/>
      <w:szCs w:val="32"/>
    </w:rPr>
  </w:style>
  <w:style w:type="paragraph" w:styleId="Titre2">
    <w:name w:val="heading 2"/>
    <w:aliases w:val="Chapitre"/>
    <w:basedOn w:val="Normal"/>
    <w:next w:val="Normal"/>
    <w:link w:val="Titre2Car"/>
    <w:unhideWhenUsed/>
    <w:qFormat/>
    <w:rsid w:val="00781CFB"/>
    <w:pPr>
      <w:keepNext/>
      <w:keepLines/>
      <w:numPr>
        <w:ilvl w:val="1"/>
        <w:numId w:val="4"/>
      </w:numPr>
      <w:spacing w:before="240"/>
      <w:outlineLvl w:val="1"/>
    </w:pPr>
    <w:rPr>
      <w:rFonts w:eastAsiaTheme="majorEastAsia" w:cstheme="majorBidi"/>
      <w:sz w:val="24"/>
      <w:szCs w:val="26"/>
    </w:rPr>
  </w:style>
  <w:style w:type="paragraph" w:styleId="Titre3">
    <w:name w:val="heading 3"/>
    <w:basedOn w:val="Normal"/>
    <w:next w:val="Normal"/>
    <w:link w:val="Titre3Car"/>
    <w:unhideWhenUsed/>
    <w:qFormat/>
    <w:rsid w:val="00A430CC"/>
    <w:pPr>
      <w:keepNext/>
      <w:keepLines/>
      <w:numPr>
        <w:ilvl w:val="2"/>
        <w:numId w:val="4"/>
      </w:numPr>
      <w:spacing w:before="240"/>
      <w:outlineLvl w:val="2"/>
    </w:pPr>
    <w:rPr>
      <w:rFonts w:eastAsiaTheme="majorEastAsia" w:cstheme="majorBidi"/>
      <w:sz w:val="24"/>
      <w:szCs w:val="24"/>
      <w:u w:val="single"/>
    </w:rPr>
  </w:style>
  <w:style w:type="paragraph" w:styleId="Titre4">
    <w:name w:val="heading 4"/>
    <w:basedOn w:val="Normal"/>
    <w:next w:val="Normal"/>
    <w:link w:val="Titre4Car"/>
    <w:unhideWhenUsed/>
    <w:qFormat/>
    <w:rsid w:val="00A070AA"/>
    <w:pPr>
      <w:keepNext/>
      <w:keepLines/>
      <w:numPr>
        <w:ilvl w:val="3"/>
        <w:numId w:val="4"/>
      </w:numPr>
      <w:spacing w:before="240"/>
      <w:ind w:left="1728"/>
      <w:outlineLvl w:val="3"/>
    </w:pPr>
    <w:rPr>
      <w:rFonts w:eastAsiaTheme="majorEastAsia" w:cstheme="majorBidi"/>
      <w:b/>
      <w:i/>
      <w:iCs/>
      <w:sz w:val="22"/>
    </w:rPr>
  </w:style>
  <w:style w:type="paragraph" w:styleId="Titre5">
    <w:name w:val="heading 5"/>
    <w:basedOn w:val="Normal"/>
    <w:next w:val="Normal"/>
    <w:link w:val="Titre5Car"/>
    <w:unhideWhenUsed/>
    <w:qFormat/>
    <w:rsid w:val="00B965F2"/>
    <w:pPr>
      <w:keepNext/>
      <w:keepLines/>
      <w:numPr>
        <w:ilvl w:val="4"/>
        <w:numId w:val="4"/>
      </w:numPr>
      <w:outlineLvl w:val="4"/>
    </w:pPr>
    <w:rPr>
      <w:rFonts w:eastAsiaTheme="majorEastAsia" w:cstheme="majorBidi"/>
      <w:b/>
      <w:i/>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1CFB"/>
    <w:rPr>
      <w:rFonts w:ascii="Arial" w:eastAsiaTheme="majorEastAsia" w:hAnsi="Arial" w:cstheme="majorBidi"/>
      <w:sz w:val="28"/>
      <w:szCs w:val="32"/>
      <w:shd w:val="pct12" w:color="auto" w:fill="auto"/>
    </w:rPr>
  </w:style>
  <w:style w:type="character" w:customStyle="1" w:styleId="Titre2Car">
    <w:name w:val="Titre 2 Car"/>
    <w:aliases w:val="Chapitre Car"/>
    <w:basedOn w:val="Policepardfaut"/>
    <w:link w:val="Titre2"/>
    <w:rsid w:val="00781CFB"/>
    <w:rPr>
      <w:rFonts w:ascii="Arial" w:eastAsiaTheme="majorEastAsia" w:hAnsi="Arial" w:cstheme="majorBidi"/>
      <w:sz w:val="24"/>
      <w:szCs w:val="26"/>
    </w:rPr>
  </w:style>
  <w:style w:type="character" w:customStyle="1" w:styleId="Titre3Car">
    <w:name w:val="Titre 3 Car"/>
    <w:basedOn w:val="Policepardfaut"/>
    <w:link w:val="Titre3"/>
    <w:rsid w:val="00A430CC"/>
    <w:rPr>
      <w:rFonts w:ascii="Arial" w:eastAsiaTheme="majorEastAsia" w:hAnsi="Arial" w:cstheme="majorBidi"/>
      <w:sz w:val="24"/>
      <w:szCs w:val="24"/>
      <w:u w:val="single"/>
    </w:rPr>
  </w:style>
  <w:style w:type="character" w:customStyle="1" w:styleId="Titre4Car">
    <w:name w:val="Titre 4 Car"/>
    <w:basedOn w:val="Policepardfaut"/>
    <w:link w:val="Titre4"/>
    <w:rsid w:val="00A070AA"/>
    <w:rPr>
      <w:rFonts w:ascii="Arial" w:eastAsiaTheme="majorEastAsia" w:hAnsi="Arial" w:cstheme="majorBidi"/>
      <w:b/>
      <w:i/>
      <w:iCs/>
    </w:rPr>
  </w:style>
  <w:style w:type="character" w:customStyle="1" w:styleId="Titre5Car">
    <w:name w:val="Titre 5 Car"/>
    <w:basedOn w:val="Policepardfaut"/>
    <w:link w:val="Titre5"/>
    <w:rsid w:val="00B965F2"/>
    <w:rPr>
      <w:rFonts w:ascii="Arial" w:eastAsiaTheme="majorEastAsia" w:hAnsi="Arial" w:cstheme="majorBidi"/>
      <w:b/>
      <w:i/>
      <w:color w:val="000000" w:themeColor="text1"/>
      <w:sz w:val="20"/>
    </w:rPr>
  </w:style>
  <w:style w:type="paragraph" w:styleId="Paragraphedeliste">
    <w:name w:val="List Paragraph"/>
    <w:aliases w:val="PUCE 1,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5A2BF4"/>
  </w:style>
  <w:style w:type="paragraph" w:customStyle="1" w:styleId="PUCE2">
    <w:name w:val="PUCE 2"/>
    <w:basedOn w:val="Paragraphedeliste"/>
    <w:link w:val="PUCE2Car"/>
    <w:qFormat/>
    <w:rsid w:val="0073462C"/>
    <w:pPr>
      <w:numPr>
        <w:numId w:val="1"/>
      </w:numPr>
    </w:pPr>
  </w:style>
  <w:style w:type="paragraph" w:customStyle="1" w:styleId="PUCE3">
    <w:name w:val="PUCE 3"/>
    <w:basedOn w:val="PUCE2"/>
    <w:link w:val="PUCE3Car"/>
    <w:qFormat/>
    <w:rsid w:val="00D411A1"/>
    <w:pPr>
      <w:numPr>
        <w:numId w:val="2"/>
      </w:numPr>
      <w:ind w:left="1775" w:hanging="357"/>
    </w:pPr>
  </w:style>
  <w:style w:type="character" w:customStyle="1" w:styleId="ParagraphedelisteCar">
    <w:name w:val="Paragraphe de liste Car"/>
    <w:aliases w:val="PUCE 1 Car,lp1 Car,List Paragraph Car,P1 Pharos Car,ARS Puces Car,Puces 1er niveau Car,Bullet 1 Car,Normal bullet 2 Car,Bullet point 1 Car,Bullet list Car,Bullet 0 Car,Paragraph Car,Yellow Bullet Car,Numbered List Car"/>
    <w:basedOn w:val="Policepardfaut"/>
    <w:link w:val="Paragraphedeliste"/>
    <w:uiPriority w:val="34"/>
    <w:qFormat/>
    <w:rsid w:val="005A2BF4"/>
    <w:rPr>
      <w:rFonts w:ascii="Arial" w:hAnsi="Arial"/>
      <w:sz w:val="20"/>
    </w:rPr>
  </w:style>
  <w:style w:type="character" w:customStyle="1" w:styleId="PUCE2Car">
    <w:name w:val="PUCE 2 Car"/>
    <w:basedOn w:val="ParagraphedelisteCar"/>
    <w:link w:val="PUCE2"/>
    <w:rsid w:val="0073462C"/>
    <w:rPr>
      <w:rFonts w:ascii="Arial" w:hAnsi="Arial"/>
      <w:sz w:val="20"/>
    </w:rPr>
  </w:style>
  <w:style w:type="paragraph" w:customStyle="1" w:styleId="PUCE4">
    <w:name w:val="PUCE 4"/>
    <w:basedOn w:val="PUCE3"/>
    <w:link w:val="PUCE4Car"/>
    <w:qFormat/>
    <w:rsid w:val="00D411A1"/>
    <w:pPr>
      <w:numPr>
        <w:numId w:val="3"/>
      </w:numPr>
      <w:ind w:left="2342" w:hanging="357"/>
    </w:pPr>
  </w:style>
  <w:style w:type="character" w:customStyle="1" w:styleId="PUCE3Car">
    <w:name w:val="PUCE 3 Car"/>
    <w:basedOn w:val="PUCE2Car"/>
    <w:link w:val="PUCE3"/>
    <w:rsid w:val="00D411A1"/>
    <w:rPr>
      <w:rFonts w:ascii="Arial" w:hAnsi="Arial"/>
      <w:sz w:val="20"/>
    </w:rPr>
  </w:style>
  <w:style w:type="character" w:styleId="Lienhypertexte">
    <w:name w:val="Hyperlink"/>
    <w:basedOn w:val="Policepardfaut"/>
    <w:uiPriority w:val="99"/>
    <w:unhideWhenUsed/>
    <w:rsid w:val="006B52D3"/>
    <w:rPr>
      <w:color w:val="0563C1" w:themeColor="hyperlink"/>
      <w:u w:val="single"/>
    </w:rPr>
  </w:style>
  <w:style w:type="character" w:customStyle="1" w:styleId="PUCE4Car">
    <w:name w:val="PUCE 4 Car"/>
    <w:basedOn w:val="PUCE3Car"/>
    <w:link w:val="PUCE4"/>
    <w:rsid w:val="00D411A1"/>
    <w:rPr>
      <w:rFonts w:ascii="Arial" w:hAnsi="Arial"/>
      <w:sz w:val="20"/>
    </w:rPr>
  </w:style>
  <w:style w:type="character" w:styleId="Mentionnonrsolue">
    <w:name w:val="Unresolved Mention"/>
    <w:basedOn w:val="Policepardfaut"/>
    <w:uiPriority w:val="99"/>
    <w:semiHidden/>
    <w:unhideWhenUsed/>
    <w:rsid w:val="006B52D3"/>
    <w:rPr>
      <w:color w:val="605E5C"/>
      <w:shd w:val="clear" w:color="auto" w:fill="E1DFDD"/>
    </w:rPr>
  </w:style>
  <w:style w:type="paragraph" w:styleId="Rvision">
    <w:name w:val="Revision"/>
    <w:hidden/>
    <w:uiPriority w:val="99"/>
    <w:semiHidden/>
    <w:rsid w:val="004D442A"/>
    <w:pPr>
      <w:spacing w:after="0" w:line="240" w:lineRule="auto"/>
    </w:pPr>
    <w:rPr>
      <w:rFonts w:ascii="Arial" w:hAnsi="Arial"/>
      <w:sz w:val="20"/>
    </w:rPr>
  </w:style>
  <w:style w:type="paragraph" w:styleId="En-tte">
    <w:name w:val="header"/>
    <w:basedOn w:val="Normal"/>
    <w:link w:val="En-tteCar"/>
    <w:uiPriority w:val="99"/>
    <w:unhideWhenUsed/>
    <w:rsid w:val="004D442A"/>
    <w:pPr>
      <w:tabs>
        <w:tab w:val="center" w:pos="4536"/>
        <w:tab w:val="right" w:pos="9072"/>
      </w:tabs>
      <w:spacing w:before="0" w:after="0" w:line="240" w:lineRule="auto"/>
    </w:pPr>
  </w:style>
  <w:style w:type="character" w:customStyle="1" w:styleId="En-tteCar">
    <w:name w:val="En-tête Car"/>
    <w:basedOn w:val="Policepardfaut"/>
    <w:link w:val="En-tte"/>
    <w:uiPriority w:val="99"/>
    <w:rsid w:val="004D442A"/>
    <w:rPr>
      <w:rFonts w:ascii="Arial" w:hAnsi="Arial"/>
      <w:sz w:val="20"/>
    </w:rPr>
  </w:style>
  <w:style w:type="paragraph" w:styleId="Pieddepage">
    <w:name w:val="footer"/>
    <w:basedOn w:val="Normal"/>
    <w:link w:val="PieddepageCar"/>
    <w:uiPriority w:val="99"/>
    <w:unhideWhenUsed/>
    <w:rsid w:val="004D442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D442A"/>
    <w:rPr>
      <w:rFonts w:ascii="Arial" w:hAnsi="Arial"/>
      <w:sz w:val="20"/>
    </w:rPr>
  </w:style>
  <w:style w:type="table" w:styleId="Grilledutableau">
    <w:name w:val="Table Grid"/>
    <w:basedOn w:val="TableauNormal"/>
    <w:uiPriority w:val="59"/>
    <w:rsid w:val="004D4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4A4307"/>
    <w:rPr>
      <w:sz w:val="16"/>
      <w:szCs w:val="16"/>
    </w:rPr>
  </w:style>
  <w:style w:type="paragraph" w:styleId="Commentaire">
    <w:name w:val="annotation text"/>
    <w:basedOn w:val="Normal"/>
    <w:link w:val="CommentaireCar"/>
    <w:uiPriority w:val="99"/>
    <w:unhideWhenUsed/>
    <w:rsid w:val="00CC14E8"/>
    <w:pPr>
      <w:spacing w:line="240" w:lineRule="auto"/>
    </w:pPr>
    <w:rPr>
      <w:szCs w:val="20"/>
    </w:rPr>
  </w:style>
  <w:style w:type="character" w:customStyle="1" w:styleId="CommentaireCar">
    <w:name w:val="Commentaire Car"/>
    <w:basedOn w:val="Policepardfaut"/>
    <w:link w:val="Commentaire"/>
    <w:uiPriority w:val="99"/>
    <w:rsid w:val="00CC14E8"/>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CC14E8"/>
    <w:rPr>
      <w:b/>
      <w:bCs/>
    </w:rPr>
  </w:style>
  <w:style w:type="character" w:customStyle="1" w:styleId="ObjetducommentaireCar">
    <w:name w:val="Objet du commentaire Car"/>
    <w:basedOn w:val="CommentaireCar"/>
    <w:link w:val="Objetducommentaire"/>
    <w:uiPriority w:val="99"/>
    <w:semiHidden/>
    <w:rsid w:val="00CC14E8"/>
    <w:rPr>
      <w:rFonts w:ascii="Arial" w:hAnsi="Arial"/>
      <w:b/>
      <w:bCs/>
      <w:sz w:val="20"/>
      <w:szCs w:val="20"/>
    </w:rPr>
  </w:style>
  <w:style w:type="paragraph" w:styleId="TM1">
    <w:name w:val="toc 1"/>
    <w:basedOn w:val="Normal"/>
    <w:next w:val="Normal"/>
    <w:autoRedefine/>
    <w:uiPriority w:val="39"/>
    <w:unhideWhenUsed/>
    <w:rsid w:val="00194E7D"/>
    <w:pPr>
      <w:tabs>
        <w:tab w:val="right" w:leader="dot" w:pos="9062"/>
      </w:tabs>
      <w:spacing w:after="100" w:line="276" w:lineRule="auto"/>
      <w:jc w:val="center"/>
    </w:pPr>
    <w:rPr>
      <w:b/>
      <w:bCs/>
    </w:rPr>
  </w:style>
  <w:style w:type="paragraph" w:styleId="TM2">
    <w:name w:val="toc 2"/>
    <w:basedOn w:val="Normal"/>
    <w:next w:val="Normal"/>
    <w:autoRedefine/>
    <w:uiPriority w:val="39"/>
    <w:unhideWhenUsed/>
    <w:rsid w:val="002D09A3"/>
    <w:pPr>
      <w:tabs>
        <w:tab w:val="right" w:leader="dot" w:pos="9062"/>
      </w:tabs>
      <w:spacing w:after="100"/>
      <w:ind w:left="200"/>
    </w:pPr>
  </w:style>
  <w:style w:type="paragraph" w:styleId="TM3">
    <w:name w:val="toc 3"/>
    <w:basedOn w:val="Normal"/>
    <w:next w:val="Normal"/>
    <w:autoRedefine/>
    <w:uiPriority w:val="39"/>
    <w:unhideWhenUsed/>
    <w:rsid w:val="002D09A3"/>
    <w:pPr>
      <w:tabs>
        <w:tab w:val="right" w:leader="dot" w:pos="9062"/>
      </w:tabs>
      <w:spacing w:after="100"/>
      <w:ind w:left="400"/>
    </w:pPr>
  </w:style>
  <w:style w:type="paragraph" w:styleId="TM4">
    <w:name w:val="toc 4"/>
    <w:basedOn w:val="Normal"/>
    <w:next w:val="Normal"/>
    <w:autoRedefine/>
    <w:uiPriority w:val="39"/>
    <w:unhideWhenUsed/>
    <w:rsid w:val="008348EC"/>
    <w:pPr>
      <w:tabs>
        <w:tab w:val="right" w:leader="dot" w:pos="9062"/>
      </w:tabs>
      <w:spacing w:after="100"/>
      <w:ind w:left="600"/>
    </w:pPr>
  </w:style>
  <w:style w:type="paragraph" w:styleId="TM5">
    <w:name w:val="toc 5"/>
    <w:basedOn w:val="Normal"/>
    <w:next w:val="Normal"/>
    <w:autoRedefine/>
    <w:uiPriority w:val="39"/>
    <w:unhideWhenUsed/>
    <w:rsid w:val="00781CFB"/>
    <w:pPr>
      <w:spacing w:before="0" w:after="100"/>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781CFB"/>
    <w:pPr>
      <w:spacing w:before="0" w:after="100"/>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781CFB"/>
    <w:pPr>
      <w:spacing w:before="0" w:after="100"/>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781CFB"/>
    <w:pPr>
      <w:spacing w:before="0" w:after="100"/>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781CFB"/>
    <w:pPr>
      <w:spacing w:before="0" w:after="100"/>
      <w:ind w:left="1760"/>
      <w:jc w:val="left"/>
    </w:pPr>
    <w:rPr>
      <w:rFonts w:asciiTheme="minorHAnsi" w:eastAsiaTheme="minorEastAsia" w:hAnsiTheme="minorHAnsi"/>
      <w:sz w:val="22"/>
      <w:lang w:eastAsia="fr-FR"/>
    </w:rPr>
  </w:style>
  <w:style w:type="paragraph" w:customStyle="1" w:styleId="CCTP-Puce1">
    <w:name w:val="CCTP - Puce 1"/>
    <w:link w:val="CCTP-Puce1Car1"/>
    <w:uiPriority w:val="99"/>
    <w:qFormat/>
    <w:rsid w:val="004F6178"/>
    <w:pPr>
      <w:numPr>
        <w:numId w:val="7"/>
      </w:numPr>
      <w:spacing w:before="60" w:after="60" w:line="240" w:lineRule="auto"/>
      <w:jc w:val="both"/>
    </w:pPr>
    <w:rPr>
      <w:rFonts w:ascii="Arial" w:eastAsia="Times New Roman" w:hAnsi="Arial" w:cs="Arial"/>
      <w:sz w:val="20"/>
      <w:szCs w:val="20"/>
      <w:lang w:eastAsia="fr-FR"/>
    </w:rPr>
  </w:style>
  <w:style w:type="character" w:customStyle="1" w:styleId="CCTP-Puce1Car1">
    <w:name w:val="CCTP - Puce 1 Car1"/>
    <w:link w:val="CCTP-Puce1"/>
    <w:uiPriority w:val="99"/>
    <w:rsid w:val="004F6178"/>
    <w:rPr>
      <w:rFonts w:ascii="Arial" w:eastAsia="Times New Roman" w:hAnsi="Arial" w:cs="Arial"/>
      <w:sz w:val="20"/>
      <w:szCs w:val="20"/>
      <w:lang w:eastAsia="fr-FR"/>
    </w:rPr>
  </w:style>
  <w:style w:type="paragraph" w:styleId="Listepuces">
    <w:name w:val="List Bullet"/>
    <w:basedOn w:val="Normal"/>
    <w:uiPriority w:val="99"/>
    <w:unhideWhenUsed/>
    <w:rsid w:val="004F6178"/>
    <w:pPr>
      <w:numPr>
        <w:numId w:val="6"/>
      </w:numPr>
      <w:spacing w:after="0" w:line="240" w:lineRule="auto"/>
      <w:contextualSpacing/>
    </w:pPr>
    <w:rPr>
      <w:rFonts w:eastAsia="Times New Roman" w:cs="Arial"/>
      <w:szCs w:val="20"/>
      <w:lang w:eastAsia="fr-FR"/>
    </w:rPr>
  </w:style>
  <w:style w:type="character" w:styleId="Lienhypertextesuivivisit">
    <w:name w:val="FollowedHyperlink"/>
    <w:basedOn w:val="Policepardfaut"/>
    <w:uiPriority w:val="99"/>
    <w:semiHidden/>
    <w:unhideWhenUsed/>
    <w:rsid w:val="00D61770"/>
    <w:rPr>
      <w:color w:val="954F72" w:themeColor="followedHyperlink"/>
      <w:u w:val="single"/>
    </w:rPr>
  </w:style>
  <w:style w:type="paragraph" w:styleId="Corpsdetexte">
    <w:name w:val="Body Text"/>
    <w:basedOn w:val="Normal"/>
    <w:link w:val="CorpsdetexteCar"/>
    <w:unhideWhenUsed/>
    <w:qFormat/>
    <w:rsid w:val="00194E7D"/>
    <w:pPr>
      <w:widowControl w:val="0"/>
      <w:autoSpaceDE w:val="0"/>
      <w:autoSpaceDN w:val="0"/>
      <w:spacing w:line="240" w:lineRule="auto"/>
      <w:ind w:left="136"/>
      <w:jc w:val="left"/>
    </w:pPr>
    <w:rPr>
      <w:rFonts w:ascii="Arial MT" w:eastAsia="Arial MT" w:hAnsi="Arial MT" w:cs="Arial MT"/>
      <w:sz w:val="24"/>
      <w:szCs w:val="24"/>
    </w:rPr>
  </w:style>
  <w:style w:type="character" w:customStyle="1" w:styleId="CorpsdetexteCar">
    <w:name w:val="Corps de texte Car"/>
    <w:basedOn w:val="Policepardfaut"/>
    <w:link w:val="Corpsdetexte"/>
    <w:rsid w:val="00194E7D"/>
    <w:rPr>
      <w:rFonts w:ascii="Arial MT" w:eastAsia="Arial MT" w:hAnsi="Arial MT" w:cs="Arial MT"/>
      <w:sz w:val="24"/>
      <w:szCs w:val="24"/>
    </w:rPr>
  </w:style>
  <w:style w:type="paragraph" w:styleId="Notedebasdepage">
    <w:name w:val="footnote text"/>
    <w:basedOn w:val="Normal"/>
    <w:link w:val="NotedebasdepageCar"/>
    <w:uiPriority w:val="99"/>
    <w:semiHidden/>
    <w:unhideWhenUsed/>
    <w:rsid w:val="00B60BA6"/>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B60BA6"/>
    <w:rPr>
      <w:rFonts w:ascii="Arial" w:hAnsi="Arial"/>
      <w:sz w:val="20"/>
      <w:szCs w:val="20"/>
    </w:rPr>
  </w:style>
  <w:style w:type="character" w:styleId="Appelnotedebasdep">
    <w:name w:val="footnote reference"/>
    <w:basedOn w:val="Policepardfaut"/>
    <w:uiPriority w:val="99"/>
    <w:semiHidden/>
    <w:unhideWhenUsed/>
    <w:rsid w:val="00B60BA6"/>
    <w:rPr>
      <w:vertAlign w:val="superscript"/>
    </w:rPr>
  </w:style>
  <w:style w:type="character" w:styleId="lev">
    <w:name w:val="Strong"/>
    <w:basedOn w:val="Policepardfaut"/>
    <w:uiPriority w:val="22"/>
    <w:qFormat/>
    <w:rsid w:val="004E3168"/>
    <w:rPr>
      <w:b/>
      <w:bCs/>
    </w:rPr>
  </w:style>
  <w:style w:type="paragraph" w:styleId="NormalWeb">
    <w:name w:val="Normal (Web)"/>
    <w:basedOn w:val="Normal"/>
    <w:uiPriority w:val="99"/>
    <w:unhideWhenUsed/>
    <w:rsid w:val="004E316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Sansinterligne">
    <w:name w:val="No Spacing"/>
    <w:uiPriority w:val="1"/>
    <w:qFormat/>
    <w:rsid w:val="00077DD1"/>
    <w:pPr>
      <w:spacing w:after="0" w:line="240" w:lineRule="auto"/>
      <w:jc w:val="both"/>
    </w:pPr>
    <w:rPr>
      <w:rFonts w:ascii="Arial" w:hAnsi="Arial"/>
      <w:sz w:val="20"/>
    </w:rPr>
  </w:style>
  <w:style w:type="paragraph" w:customStyle="1" w:styleId="Default">
    <w:name w:val="Default"/>
    <w:rsid w:val="00F8788D"/>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11504">
      <w:bodyDiv w:val="1"/>
      <w:marLeft w:val="0"/>
      <w:marRight w:val="0"/>
      <w:marTop w:val="0"/>
      <w:marBottom w:val="0"/>
      <w:divBdr>
        <w:top w:val="none" w:sz="0" w:space="0" w:color="auto"/>
        <w:left w:val="none" w:sz="0" w:space="0" w:color="auto"/>
        <w:bottom w:val="none" w:sz="0" w:space="0" w:color="auto"/>
        <w:right w:val="none" w:sz="0" w:space="0" w:color="auto"/>
      </w:divBdr>
    </w:div>
    <w:div w:id="252859184">
      <w:bodyDiv w:val="1"/>
      <w:marLeft w:val="0"/>
      <w:marRight w:val="0"/>
      <w:marTop w:val="0"/>
      <w:marBottom w:val="0"/>
      <w:divBdr>
        <w:top w:val="none" w:sz="0" w:space="0" w:color="auto"/>
        <w:left w:val="none" w:sz="0" w:space="0" w:color="auto"/>
        <w:bottom w:val="none" w:sz="0" w:space="0" w:color="auto"/>
        <w:right w:val="none" w:sz="0" w:space="0" w:color="auto"/>
      </w:divBdr>
    </w:div>
    <w:div w:id="267081905">
      <w:bodyDiv w:val="1"/>
      <w:marLeft w:val="0"/>
      <w:marRight w:val="0"/>
      <w:marTop w:val="0"/>
      <w:marBottom w:val="0"/>
      <w:divBdr>
        <w:top w:val="none" w:sz="0" w:space="0" w:color="auto"/>
        <w:left w:val="none" w:sz="0" w:space="0" w:color="auto"/>
        <w:bottom w:val="none" w:sz="0" w:space="0" w:color="auto"/>
        <w:right w:val="none" w:sz="0" w:space="0" w:color="auto"/>
      </w:divBdr>
      <w:divsChild>
        <w:div w:id="1357270020">
          <w:marLeft w:val="0"/>
          <w:marRight w:val="0"/>
          <w:marTop w:val="0"/>
          <w:marBottom w:val="0"/>
          <w:divBdr>
            <w:top w:val="none" w:sz="0" w:space="0" w:color="auto"/>
            <w:left w:val="none" w:sz="0" w:space="0" w:color="auto"/>
            <w:bottom w:val="none" w:sz="0" w:space="0" w:color="auto"/>
            <w:right w:val="none" w:sz="0" w:space="0" w:color="auto"/>
          </w:divBdr>
          <w:divsChild>
            <w:div w:id="1980645539">
              <w:marLeft w:val="0"/>
              <w:marRight w:val="0"/>
              <w:marTop w:val="0"/>
              <w:marBottom w:val="0"/>
              <w:divBdr>
                <w:top w:val="none" w:sz="0" w:space="0" w:color="auto"/>
                <w:left w:val="none" w:sz="0" w:space="0" w:color="auto"/>
                <w:bottom w:val="none" w:sz="0" w:space="0" w:color="auto"/>
                <w:right w:val="none" w:sz="0" w:space="0" w:color="auto"/>
              </w:divBdr>
            </w:div>
            <w:div w:id="1588995627">
              <w:marLeft w:val="0"/>
              <w:marRight w:val="0"/>
              <w:marTop w:val="0"/>
              <w:marBottom w:val="0"/>
              <w:divBdr>
                <w:top w:val="none" w:sz="0" w:space="0" w:color="auto"/>
                <w:left w:val="none" w:sz="0" w:space="0" w:color="auto"/>
                <w:bottom w:val="none" w:sz="0" w:space="0" w:color="auto"/>
                <w:right w:val="none" w:sz="0" w:space="0" w:color="auto"/>
              </w:divBdr>
              <w:divsChild>
                <w:div w:id="835263199">
                  <w:marLeft w:val="0"/>
                  <w:marRight w:val="0"/>
                  <w:marTop w:val="0"/>
                  <w:marBottom w:val="0"/>
                  <w:divBdr>
                    <w:top w:val="none" w:sz="0" w:space="0" w:color="auto"/>
                    <w:left w:val="none" w:sz="0" w:space="0" w:color="auto"/>
                    <w:bottom w:val="none" w:sz="0" w:space="0" w:color="auto"/>
                    <w:right w:val="none" w:sz="0" w:space="0" w:color="auto"/>
                  </w:divBdr>
                  <w:divsChild>
                    <w:div w:id="96936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28099">
              <w:marLeft w:val="0"/>
              <w:marRight w:val="0"/>
              <w:marTop w:val="0"/>
              <w:marBottom w:val="0"/>
              <w:divBdr>
                <w:top w:val="none" w:sz="0" w:space="0" w:color="auto"/>
                <w:left w:val="none" w:sz="0" w:space="0" w:color="auto"/>
                <w:bottom w:val="none" w:sz="0" w:space="0" w:color="auto"/>
                <w:right w:val="none" w:sz="0" w:space="0" w:color="auto"/>
              </w:divBdr>
            </w:div>
          </w:divsChild>
        </w:div>
        <w:div w:id="516118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3268958">
      <w:bodyDiv w:val="1"/>
      <w:marLeft w:val="0"/>
      <w:marRight w:val="0"/>
      <w:marTop w:val="0"/>
      <w:marBottom w:val="0"/>
      <w:divBdr>
        <w:top w:val="none" w:sz="0" w:space="0" w:color="auto"/>
        <w:left w:val="none" w:sz="0" w:space="0" w:color="auto"/>
        <w:bottom w:val="none" w:sz="0" w:space="0" w:color="auto"/>
        <w:right w:val="none" w:sz="0" w:space="0" w:color="auto"/>
      </w:divBdr>
    </w:div>
    <w:div w:id="405809106">
      <w:bodyDiv w:val="1"/>
      <w:marLeft w:val="0"/>
      <w:marRight w:val="0"/>
      <w:marTop w:val="0"/>
      <w:marBottom w:val="0"/>
      <w:divBdr>
        <w:top w:val="none" w:sz="0" w:space="0" w:color="auto"/>
        <w:left w:val="none" w:sz="0" w:space="0" w:color="auto"/>
        <w:bottom w:val="none" w:sz="0" w:space="0" w:color="auto"/>
        <w:right w:val="none" w:sz="0" w:space="0" w:color="auto"/>
      </w:divBdr>
    </w:div>
    <w:div w:id="436754286">
      <w:bodyDiv w:val="1"/>
      <w:marLeft w:val="0"/>
      <w:marRight w:val="0"/>
      <w:marTop w:val="0"/>
      <w:marBottom w:val="0"/>
      <w:divBdr>
        <w:top w:val="none" w:sz="0" w:space="0" w:color="auto"/>
        <w:left w:val="none" w:sz="0" w:space="0" w:color="auto"/>
        <w:bottom w:val="none" w:sz="0" w:space="0" w:color="auto"/>
        <w:right w:val="none" w:sz="0" w:space="0" w:color="auto"/>
      </w:divBdr>
    </w:div>
    <w:div w:id="523246841">
      <w:bodyDiv w:val="1"/>
      <w:marLeft w:val="0"/>
      <w:marRight w:val="0"/>
      <w:marTop w:val="0"/>
      <w:marBottom w:val="0"/>
      <w:divBdr>
        <w:top w:val="none" w:sz="0" w:space="0" w:color="auto"/>
        <w:left w:val="none" w:sz="0" w:space="0" w:color="auto"/>
        <w:bottom w:val="none" w:sz="0" w:space="0" w:color="auto"/>
        <w:right w:val="none" w:sz="0" w:space="0" w:color="auto"/>
      </w:divBdr>
    </w:div>
    <w:div w:id="547960554">
      <w:bodyDiv w:val="1"/>
      <w:marLeft w:val="0"/>
      <w:marRight w:val="0"/>
      <w:marTop w:val="0"/>
      <w:marBottom w:val="0"/>
      <w:divBdr>
        <w:top w:val="none" w:sz="0" w:space="0" w:color="auto"/>
        <w:left w:val="none" w:sz="0" w:space="0" w:color="auto"/>
        <w:bottom w:val="none" w:sz="0" w:space="0" w:color="auto"/>
        <w:right w:val="none" w:sz="0" w:space="0" w:color="auto"/>
      </w:divBdr>
    </w:div>
    <w:div w:id="681903326">
      <w:bodyDiv w:val="1"/>
      <w:marLeft w:val="0"/>
      <w:marRight w:val="0"/>
      <w:marTop w:val="0"/>
      <w:marBottom w:val="0"/>
      <w:divBdr>
        <w:top w:val="none" w:sz="0" w:space="0" w:color="auto"/>
        <w:left w:val="none" w:sz="0" w:space="0" w:color="auto"/>
        <w:bottom w:val="none" w:sz="0" w:space="0" w:color="auto"/>
        <w:right w:val="none" w:sz="0" w:space="0" w:color="auto"/>
      </w:divBdr>
    </w:div>
    <w:div w:id="734664216">
      <w:bodyDiv w:val="1"/>
      <w:marLeft w:val="0"/>
      <w:marRight w:val="0"/>
      <w:marTop w:val="0"/>
      <w:marBottom w:val="0"/>
      <w:divBdr>
        <w:top w:val="none" w:sz="0" w:space="0" w:color="auto"/>
        <w:left w:val="none" w:sz="0" w:space="0" w:color="auto"/>
        <w:bottom w:val="none" w:sz="0" w:space="0" w:color="auto"/>
        <w:right w:val="none" w:sz="0" w:space="0" w:color="auto"/>
      </w:divBdr>
    </w:div>
    <w:div w:id="773132725">
      <w:bodyDiv w:val="1"/>
      <w:marLeft w:val="0"/>
      <w:marRight w:val="0"/>
      <w:marTop w:val="0"/>
      <w:marBottom w:val="0"/>
      <w:divBdr>
        <w:top w:val="none" w:sz="0" w:space="0" w:color="auto"/>
        <w:left w:val="none" w:sz="0" w:space="0" w:color="auto"/>
        <w:bottom w:val="none" w:sz="0" w:space="0" w:color="auto"/>
        <w:right w:val="none" w:sz="0" w:space="0" w:color="auto"/>
      </w:divBdr>
    </w:div>
    <w:div w:id="867792850">
      <w:bodyDiv w:val="1"/>
      <w:marLeft w:val="0"/>
      <w:marRight w:val="0"/>
      <w:marTop w:val="0"/>
      <w:marBottom w:val="0"/>
      <w:divBdr>
        <w:top w:val="none" w:sz="0" w:space="0" w:color="auto"/>
        <w:left w:val="none" w:sz="0" w:space="0" w:color="auto"/>
        <w:bottom w:val="none" w:sz="0" w:space="0" w:color="auto"/>
        <w:right w:val="none" w:sz="0" w:space="0" w:color="auto"/>
      </w:divBdr>
    </w:div>
    <w:div w:id="880172601">
      <w:bodyDiv w:val="1"/>
      <w:marLeft w:val="0"/>
      <w:marRight w:val="0"/>
      <w:marTop w:val="0"/>
      <w:marBottom w:val="0"/>
      <w:divBdr>
        <w:top w:val="none" w:sz="0" w:space="0" w:color="auto"/>
        <w:left w:val="none" w:sz="0" w:space="0" w:color="auto"/>
        <w:bottom w:val="none" w:sz="0" w:space="0" w:color="auto"/>
        <w:right w:val="none" w:sz="0" w:space="0" w:color="auto"/>
      </w:divBdr>
    </w:div>
    <w:div w:id="884758530">
      <w:bodyDiv w:val="1"/>
      <w:marLeft w:val="0"/>
      <w:marRight w:val="0"/>
      <w:marTop w:val="0"/>
      <w:marBottom w:val="0"/>
      <w:divBdr>
        <w:top w:val="none" w:sz="0" w:space="0" w:color="auto"/>
        <w:left w:val="none" w:sz="0" w:space="0" w:color="auto"/>
        <w:bottom w:val="none" w:sz="0" w:space="0" w:color="auto"/>
        <w:right w:val="none" w:sz="0" w:space="0" w:color="auto"/>
      </w:divBdr>
    </w:div>
    <w:div w:id="998509020">
      <w:bodyDiv w:val="1"/>
      <w:marLeft w:val="0"/>
      <w:marRight w:val="0"/>
      <w:marTop w:val="0"/>
      <w:marBottom w:val="0"/>
      <w:divBdr>
        <w:top w:val="none" w:sz="0" w:space="0" w:color="auto"/>
        <w:left w:val="none" w:sz="0" w:space="0" w:color="auto"/>
        <w:bottom w:val="none" w:sz="0" w:space="0" w:color="auto"/>
        <w:right w:val="none" w:sz="0" w:space="0" w:color="auto"/>
      </w:divBdr>
    </w:div>
    <w:div w:id="1121458971">
      <w:bodyDiv w:val="1"/>
      <w:marLeft w:val="0"/>
      <w:marRight w:val="0"/>
      <w:marTop w:val="0"/>
      <w:marBottom w:val="0"/>
      <w:divBdr>
        <w:top w:val="none" w:sz="0" w:space="0" w:color="auto"/>
        <w:left w:val="none" w:sz="0" w:space="0" w:color="auto"/>
        <w:bottom w:val="none" w:sz="0" w:space="0" w:color="auto"/>
        <w:right w:val="none" w:sz="0" w:space="0" w:color="auto"/>
      </w:divBdr>
    </w:div>
    <w:div w:id="1128860207">
      <w:bodyDiv w:val="1"/>
      <w:marLeft w:val="0"/>
      <w:marRight w:val="0"/>
      <w:marTop w:val="0"/>
      <w:marBottom w:val="0"/>
      <w:divBdr>
        <w:top w:val="none" w:sz="0" w:space="0" w:color="auto"/>
        <w:left w:val="none" w:sz="0" w:space="0" w:color="auto"/>
        <w:bottom w:val="none" w:sz="0" w:space="0" w:color="auto"/>
        <w:right w:val="none" w:sz="0" w:space="0" w:color="auto"/>
      </w:divBdr>
    </w:div>
    <w:div w:id="1149443252">
      <w:bodyDiv w:val="1"/>
      <w:marLeft w:val="0"/>
      <w:marRight w:val="0"/>
      <w:marTop w:val="0"/>
      <w:marBottom w:val="0"/>
      <w:divBdr>
        <w:top w:val="none" w:sz="0" w:space="0" w:color="auto"/>
        <w:left w:val="none" w:sz="0" w:space="0" w:color="auto"/>
        <w:bottom w:val="none" w:sz="0" w:space="0" w:color="auto"/>
        <w:right w:val="none" w:sz="0" w:space="0" w:color="auto"/>
      </w:divBdr>
    </w:div>
    <w:div w:id="1211846948">
      <w:bodyDiv w:val="1"/>
      <w:marLeft w:val="0"/>
      <w:marRight w:val="0"/>
      <w:marTop w:val="0"/>
      <w:marBottom w:val="0"/>
      <w:divBdr>
        <w:top w:val="none" w:sz="0" w:space="0" w:color="auto"/>
        <w:left w:val="none" w:sz="0" w:space="0" w:color="auto"/>
        <w:bottom w:val="none" w:sz="0" w:space="0" w:color="auto"/>
        <w:right w:val="none" w:sz="0" w:space="0" w:color="auto"/>
      </w:divBdr>
    </w:div>
    <w:div w:id="1214194372">
      <w:bodyDiv w:val="1"/>
      <w:marLeft w:val="0"/>
      <w:marRight w:val="0"/>
      <w:marTop w:val="0"/>
      <w:marBottom w:val="0"/>
      <w:divBdr>
        <w:top w:val="none" w:sz="0" w:space="0" w:color="auto"/>
        <w:left w:val="none" w:sz="0" w:space="0" w:color="auto"/>
        <w:bottom w:val="none" w:sz="0" w:space="0" w:color="auto"/>
        <w:right w:val="none" w:sz="0" w:space="0" w:color="auto"/>
      </w:divBdr>
    </w:div>
    <w:div w:id="1239362619">
      <w:bodyDiv w:val="1"/>
      <w:marLeft w:val="0"/>
      <w:marRight w:val="0"/>
      <w:marTop w:val="0"/>
      <w:marBottom w:val="0"/>
      <w:divBdr>
        <w:top w:val="none" w:sz="0" w:space="0" w:color="auto"/>
        <w:left w:val="none" w:sz="0" w:space="0" w:color="auto"/>
        <w:bottom w:val="none" w:sz="0" w:space="0" w:color="auto"/>
        <w:right w:val="none" w:sz="0" w:space="0" w:color="auto"/>
      </w:divBdr>
    </w:div>
    <w:div w:id="1251894926">
      <w:bodyDiv w:val="1"/>
      <w:marLeft w:val="0"/>
      <w:marRight w:val="0"/>
      <w:marTop w:val="0"/>
      <w:marBottom w:val="0"/>
      <w:divBdr>
        <w:top w:val="none" w:sz="0" w:space="0" w:color="auto"/>
        <w:left w:val="none" w:sz="0" w:space="0" w:color="auto"/>
        <w:bottom w:val="none" w:sz="0" w:space="0" w:color="auto"/>
        <w:right w:val="none" w:sz="0" w:space="0" w:color="auto"/>
      </w:divBdr>
      <w:divsChild>
        <w:div w:id="1711419051">
          <w:marLeft w:val="0"/>
          <w:marRight w:val="0"/>
          <w:marTop w:val="0"/>
          <w:marBottom w:val="0"/>
          <w:divBdr>
            <w:top w:val="none" w:sz="0" w:space="0" w:color="auto"/>
            <w:left w:val="none" w:sz="0" w:space="0" w:color="auto"/>
            <w:bottom w:val="none" w:sz="0" w:space="0" w:color="auto"/>
            <w:right w:val="none" w:sz="0" w:space="0" w:color="auto"/>
          </w:divBdr>
          <w:divsChild>
            <w:div w:id="1376195301">
              <w:marLeft w:val="0"/>
              <w:marRight w:val="0"/>
              <w:marTop w:val="0"/>
              <w:marBottom w:val="0"/>
              <w:divBdr>
                <w:top w:val="none" w:sz="0" w:space="0" w:color="auto"/>
                <w:left w:val="none" w:sz="0" w:space="0" w:color="auto"/>
                <w:bottom w:val="none" w:sz="0" w:space="0" w:color="auto"/>
                <w:right w:val="none" w:sz="0" w:space="0" w:color="auto"/>
              </w:divBdr>
              <w:divsChild>
                <w:div w:id="550309931">
                  <w:marLeft w:val="0"/>
                  <w:marRight w:val="0"/>
                  <w:marTop w:val="0"/>
                  <w:marBottom w:val="0"/>
                  <w:divBdr>
                    <w:top w:val="single" w:sz="4" w:space="0" w:color="D1D1D1"/>
                    <w:left w:val="single" w:sz="2" w:space="9" w:color="D1D1D1"/>
                    <w:bottom w:val="single" w:sz="4" w:space="0" w:color="D1D1D1"/>
                    <w:right w:val="single" w:sz="2" w:space="0" w:color="D1D1D1"/>
                  </w:divBdr>
                  <w:divsChild>
                    <w:div w:id="1024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166670">
          <w:marLeft w:val="0"/>
          <w:marRight w:val="0"/>
          <w:marTop w:val="0"/>
          <w:marBottom w:val="0"/>
          <w:divBdr>
            <w:top w:val="none" w:sz="0" w:space="0" w:color="auto"/>
            <w:left w:val="none" w:sz="0" w:space="0" w:color="auto"/>
            <w:bottom w:val="none" w:sz="0" w:space="0" w:color="auto"/>
            <w:right w:val="none" w:sz="0" w:space="0" w:color="auto"/>
          </w:divBdr>
          <w:divsChild>
            <w:div w:id="1579821586">
              <w:marLeft w:val="0"/>
              <w:marRight w:val="0"/>
              <w:marTop w:val="0"/>
              <w:marBottom w:val="0"/>
              <w:divBdr>
                <w:top w:val="none" w:sz="0" w:space="0" w:color="auto"/>
                <w:left w:val="none" w:sz="0" w:space="0" w:color="auto"/>
                <w:bottom w:val="none" w:sz="0" w:space="0" w:color="auto"/>
                <w:right w:val="none" w:sz="0" w:space="0" w:color="auto"/>
              </w:divBdr>
              <w:divsChild>
                <w:div w:id="703987981">
                  <w:marLeft w:val="0"/>
                  <w:marRight w:val="0"/>
                  <w:marTop w:val="0"/>
                  <w:marBottom w:val="0"/>
                  <w:divBdr>
                    <w:top w:val="none" w:sz="0" w:space="0" w:color="auto"/>
                    <w:left w:val="none" w:sz="0" w:space="0" w:color="auto"/>
                    <w:bottom w:val="none" w:sz="0" w:space="0" w:color="auto"/>
                    <w:right w:val="none" w:sz="0" w:space="0" w:color="auto"/>
                  </w:divBdr>
                  <w:divsChild>
                    <w:div w:id="121920976">
                      <w:marLeft w:val="0"/>
                      <w:marRight w:val="0"/>
                      <w:marTop w:val="0"/>
                      <w:marBottom w:val="0"/>
                      <w:divBdr>
                        <w:top w:val="none" w:sz="0" w:space="0" w:color="auto"/>
                        <w:left w:val="none" w:sz="0" w:space="0" w:color="auto"/>
                        <w:bottom w:val="none" w:sz="0" w:space="0" w:color="auto"/>
                        <w:right w:val="none" w:sz="0" w:space="0" w:color="auto"/>
                      </w:divBdr>
                      <w:divsChild>
                        <w:div w:id="1365516994">
                          <w:marLeft w:val="0"/>
                          <w:marRight w:val="0"/>
                          <w:marTop w:val="0"/>
                          <w:marBottom w:val="0"/>
                          <w:divBdr>
                            <w:top w:val="none" w:sz="0" w:space="0" w:color="auto"/>
                            <w:left w:val="none" w:sz="0" w:space="0" w:color="auto"/>
                            <w:bottom w:val="single" w:sz="4" w:space="0" w:color="E0E0E0"/>
                            <w:right w:val="none" w:sz="0" w:space="0" w:color="auto"/>
                          </w:divBdr>
                          <w:divsChild>
                            <w:div w:id="774062957">
                              <w:marLeft w:val="0"/>
                              <w:marRight w:val="0"/>
                              <w:marTop w:val="0"/>
                              <w:marBottom w:val="0"/>
                              <w:divBdr>
                                <w:top w:val="none" w:sz="0" w:space="0" w:color="auto"/>
                                <w:left w:val="none" w:sz="0" w:space="0" w:color="auto"/>
                                <w:bottom w:val="none" w:sz="0" w:space="0" w:color="auto"/>
                                <w:right w:val="none" w:sz="0" w:space="0" w:color="auto"/>
                              </w:divBdr>
                              <w:divsChild>
                                <w:div w:id="1019355379">
                                  <w:marLeft w:val="0"/>
                                  <w:marRight w:val="0"/>
                                  <w:marTop w:val="0"/>
                                  <w:marBottom w:val="0"/>
                                  <w:divBdr>
                                    <w:top w:val="single" w:sz="4" w:space="11" w:color="auto"/>
                                    <w:left w:val="single" w:sz="4" w:space="3" w:color="auto"/>
                                    <w:bottom w:val="single" w:sz="4" w:space="11" w:color="auto"/>
                                    <w:right w:val="single" w:sz="4" w:space="3" w:color="auto"/>
                                  </w:divBdr>
                                  <w:divsChild>
                                    <w:div w:id="200470415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303124802">
                              <w:marLeft w:val="0"/>
                              <w:marRight w:val="0"/>
                              <w:marTop w:val="0"/>
                              <w:marBottom w:val="0"/>
                              <w:divBdr>
                                <w:top w:val="none" w:sz="0" w:space="0" w:color="auto"/>
                                <w:left w:val="none" w:sz="0" w:space="0" w:color="auto"/>
                                <w:bottom w:val="none" w:sz="0" w:space="0" w:color="auto"/>
                                <w:right w:val="none" w:sz="0" w:space="0" w:color="auto"/>
                              </w:divBdr>
                              <w:divsChild>
                                <w:div w:id="1223564794">
                                  <w:marLeft w:val="0"/>
                                  <w:marRight w:val="0"/>
                                  <w:marTop w:val="0"/>
                                  <w:marBottom w:val="0"/>
                                  <w:divBdr>
                                    <w:top w:val="none" w:sz="0" w:space="0" w:color="auto"/>
                                    <w:left w:val="none" w:sz="0" w:space="0" w:color="auto"/>
                                    <w:bottom w:val="none" w:sz="0" w:space="0" w:color="auto"/>
                                    <w:right w:val="none" w:sz="0" w:space="0" w:color="auto"/>
                                  </w:divBdr>
                                  <w:divsChild>
                                    <w:div w:id="1310935296">
                                      <w:marLeft w:val="0"/>
                                      <w:marRight w:val="0"/>
                                      <w:marTop w:val="0"/>
                                      <w:marBottom w:val="0"/>
                                      <w:divBdr>
                                        <w:top w:val="none" w:sz="0" w:space="0" w:color="auto"/>
                                        <w:left w:val="none" w:sz="0" w:space="0" w:color="auto"/>
                                        <w:bottom w:val="none" w:sz="0" w:space="0" w:color="auto"/>
                                        <w:right w:val="none" w:sz="0" w:space="0" w:color="auto"/>
                                      </w:divBdr>
                                    </w:div>
                                    <w:div w:id="762528075">
                                      <w:marLeft w:val="0"/>
                                      <w:marRight w:val="0"/>
                                      <w:marTop w:val="0"/>
                                      <w:marBottom w:val="0"/>
                                      <w:divBdr>
                                        <w:top w:val="none" w:sz="0" w:space="0" w:color="auto"/>
                                        <w:left w:val="none" w:sz="0" w:space="0" w:color="auto"/>
                                        <w:bottom w:val="none" w:sz="0" w:space="0" w:color="auto"/>
                                        <w:right w:val="none" w:sz="0" w:space="0" w:color="auto"/>
                                      </w:divBdr>
                                    </w:div>
                                    <w:div w:id="2072847876">
                                      <w:marLeft w:val="0"/>
                                      <w:marRight w:val="0"/>
                                      <w:marTop w:val="0"/>
                                      <w:marBottom w:val="0"/>
                                      <w:divBdr>
                                        <w:top w:val="none" w:sz="0" w:space="0" w:color="auto"/>
                                        <w:left w:val="none" w:sz="0" w:space="0" w:color="auto"/>
                                        <w:bottom w:val="none" w:sz="0" w:space="0" w:color="auto"/>
                                        <w:right w:val="none" w:sz="0" w:space="0" w:color="auto"/>
                                      </w:divBdr>
                                    </w:div>
                                    <w:div w:id="2126071296">
                                      <w:marLeft w:val="0"/>
                                      <w:marRight w:val="0"/>
                                      <w:marTop w:val="0"/>
                                      <w:marBottom w:val="0"/>
                                      <w:divBdr>
                                        <w:top w:val="none" w:sz="0" w:space="0" w:color="auto"/>
                                        <w:left w:val="none" w:sz="0" w:space="0" w:color="auto"/>
                                        <w:bottom w:val="none" w:sz="0" w:space="0" w:color="auto"/>
                                        <w:right w:val="none" w:sz="0" w:space="0" w:color="auto"/>
                                      </w:divBdr>
                                    </w:div>
                                    <w:div w:id="414595411">
                                      <w:marLeft w:val="0"/>
                                      <w:marRight w:val="0"/>
                                      <w:marTop w:val="0"/>
                                      <w:marBottom w:val="0"/>
                                      <w:divBdr>
                                        <w:top w:val="none" w:sz="0" w:space="0" w:color="auto"/>
                                        <w:left w:val="none" w:sz="0" w:space="0" w:color="auto"/>
                                        <w:bottom w:val="none" w:sz="0" w:space="0" w:color="auto"/>
                                        <w:right w:val="none" w:sz="0" w:space="0" w:color="auto"/>
                                      </w:divBdr>
                                    </w:div>
                                    <w:div w:id="1174224780">
                                      <w:marLeft w:val="0"/>
                                      <w:marRight w:val="0"/>
                                      <w:marTop w:val="0"/>
                                      <w:marBottom w:val="0"/>
                                      <w:divBdr>
                                        <w:top w:val="none" w:sz="0" w:space="0" w:color="auto"/>
                                        <w:left w:val="none" w:sz="0" w:space="0" w:color="auto"/>
                                        <w:bottom w:val="none" w:sz="0" w:space="0" w:color="auto"/>
                                        <w:right w:val="none" w:sz="0" w:space="0" w:color="auto"/>
                                      </w:divBdr>
                                    </w:div>
                                    <w:div w:id="1895189226">
                                      <w:marLeft w:val="0"/>
                                      <w:marRight w:val="0"/>
                                      <w:marTop w:val="0"/>
                                      <w:marBottom w:val="0"/>
                                      <w:divBdr>
                                        <w:top w:val="none" w:sz="0" w:space="0" w:color="auto"/>
                                        <w:left w:val="none" w:sz="0" w:space="0" w:color="auto"/>
                                        <w:bottom w:val="none" w:sz="0" w:space="0" w:color="auto"/>
                                        <w:right w:val="none" w:sz="0" w:space="0" w:color="auto"/>
                                      </w:divBdr>
                                    </w:div>
                                    <w:div w:id="532697339">
                                      <w:marLeft w:val="0"/>
                                      <w:marRight w:val="0"/>
                                      <w:marTop w:val="0"/>
                                      <w:marBottom w:val="0"/>
                                      <w:divBdr>
                                        <w:top w:val="none" w:sz="0" w:space="0" w:color="auto"/>
                                        <w:left w:val="none" w:sz="0" w:space="0" w:color="auto"/>
                                        <w:bottom w:val="none" w:sz="0" w:space="0" w:color="auto"/>
                                        <w:right w:val="none" w:sz="0" w:space="0" w:color="auto"/>
                                      </w:divBdr>
                                    </w:div>
                                    <w:div w:id="2011525052">
                                      <w:marLeft w:val="0"/>
                                      <w:marRight w:val="0"/>
                                      <w:marTop w:val="0"/>
                                      <w:marBottom w:val="0"/>
                                      <w:divBdr>
                                        <w:top w:val="none" w:sz="0" w:space="0" w:color="auto"/>
                                        <w:left w:val="none" w:sz="0" w:space="0" w:color="auto"/>
                                        <w:bottom w:val="none" w:sz="0" w:space="0" w:color="auto"/>
                                        <w:right w:val="none" w:sz="0" w:space="0" w:color="auto"/>
                                      </w:divBdr>
                                      <w:divsChild>
                                        <w:div w:id="1242369598">
                                          <w:marLeft w:val="0"/>
                                          <w:marRight w:val="0"/>
                                          <w:marTop w:val="0"/>
                                          <w:marBottom w:val="0"/>
                                          <w:divBdr>
                                            <w:top w:val="none" w:sz="0" w:space="0" w:color="auto"/>
                                            <w:left w:val="none" w:sz="0" w:space="0" w:color="auto"/>
                                            <w:bottom w:val="none" w:sz="0" w:space="0" w:color="auto"/>
                                            <w:right w:val="none" w:sz="0" w:space="0" w:color="auto"/>
                                          </w:divBdr>
                                        </w:div>
                                      </w:divsChild>
                                    </w:div>
                                    <w:div w:id="671684298">
                                      <w:marLeft w:val="0"/>
                                      <w:marRight w:val="0"/>
                                      <w:marTop w:val="0"/>
                                      <w:marBottom w:val="0"/>
                                      <w:divBdr>
                                        <w:top w:val="none" w:sz="0" w:space="0" w:color="auto"/>
                                        <w:left w:val="none" w:sz="0" w:space="0" w:color="auto"/>
                                        <w:bottom w:val="none" w:sz="0" w:space="0" w:color="auto"/>
                                        <w:right w:val="none" w:sz="0" w:space="0" w:color="auto"/>
                                      </w:divBdr>
                                      <w:divsChild>
                                        <w:div w:id="595792518">
                                          <w:marLeft w:val="0"/>
                                          <w:marRight w:val="0"/>
                                          <w:marTop w:val="0"/>
                                          <w:marBottom w:val="0"/>
                                          <w:divBdr>
                                            <w:top w:val="none" w:sz="0" w:space="0" w:color="auto"/>
                                            <w:left w:val="none" w:sz="0" w:space="0" w:color="auto"/>
                                            <w:bottom w:val="none" w:sz="0" w:space="0" w:color="auto"/>
                                            <w:right w:val="none" w:sz="0" w:space="0" w:color="auto"/>
                                          </w:divBdr>
                                        </w:div>
                                      </w:divsChild>
                                    </w:div>
                                    <w:div w:id="14593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3393">
                              <w:marLeft w:val="0"/>
                              <w:marRight w:val="0"/>
                              <w:marTop w:val="0"/>
                              <w:marBottom w:val="0"/>
                              <w:divBdr>
                                <w:top w:val="none" w:sz="0" w:space="0" w:color="auto"/>
                                <w:left w:val="none" w:sz="0" w:space="0" w:color="auto"/>
                                <w:bottom w:val="none" w:sz="0" w:space="0" w:color="auto"/>
                                <w:right w:val="none" w:sz="0" w:space="0" w:color="auto"/>
                              </w:divBdr>
                              <w:divsChild>
                                <w:div w:id="20955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7873931">
      <w:bodyDiv w:val="1"/>
      <w:marLeft w:val="0"/>
      <w:marRight w:val="0"/>
      <w:marTop w:val="0"/>
      <w:marBottom w:val="0"/>
      <w:divBdr>
        <w:top w:val="none" w:sz="0" w:space="0" w:color="auto"/>
        <w:left w:val="none" w:sz="0" w:space="0" w:color="auto"/>
        <w:bottom w:val="none" w:sz="0" w:space="0" w:color="auto"/>
        <w:right w:val="none" w:sz="0" w:space="0" w:color="auto"/>
      </w:divBdr>
    </w:div>
    <w:div w:id="1368800051">
      <w:bodyDiv w:val="1"/>
      <w:marLeft w:val="0"/>
      <w:marRight w:val="0"/>
      <w:marTop w:val="0"/>
      <w:marBottom w:val="0"/>
      <w:divBdr>
        <w:top w:val="none" w:sz="0" w:space="0" w:color="auto"/>
        <w:left w:val="none" w:sz="0" w:space="0" w:color="auto"/>
        <w:bottom w:val="none" w:sz="0" w:space="0" w:color="auto"/>
        <w:right w:val="none" w:sz="0" w:space="0" w:color="auto"/>
      </w:divBdr>
    </w:div>
    <w:div w:id="1418752727">
      <w:bodyDiv w:val="1"/>
      <w:marLeft w:val="0"/>
      <w:marRight w:val="0"/>
      <w:marTop w:val="0"/>
      <w:marBottom w:val="0"/>
      <w:divBdr>
        <w:top w:val="none" w:sz="0" w:space="0" w:color="auto"/>
        <w:left w:val="none" w:sz="0" w:space="0" w:color="auto"/>
        <w:bottom w:val="none" w:sz="0" w:space="0" w:color="auto"/>
        <w:right w:val="none" w:sz="0" w:space="0" w:color="auto"/>
      </w:divBdr>
    </w:div>
    <w:div w:id="1500847854">
      <w:bodyDiv w:val="1"/>
      <w:marLeft w:val="0"/>
      <w:marRight w:val="0"/>
      <w:marTop w:val="0"/>
      <w:marBottom w:val="0"/>
      <w:divBdr>
        <w:top w:val="none" w:sz="0" w:space="0" w:color="auto"/>
        <w:left w:val="none" w:sz="0" w:space="0" w:color="auto"/>
        <w:bottom w:val="none" w:sz="0" w:space="0" w:color="auto"/>
        <w:right w:val="none" w:sz="0" w:space="0" w:color="auto"/>
      </w:divBdr>
      <w:divsChild>
        <w:div w:id="1477137834">
          <w:marLeft w:val="0"/>
          <w:marRight w:val="0"/>
          <w:marTop w:val="0"/>
          <w:marBottom w:val="0"/>
          <w:divBdr>
            <w:top w:val="none" w:sz="0" w:space="0" w:color="auto"/>
            <w:left w:val="none" w:sz="0" w:space="0" w:color="auto"/>
            <w:bottom w:val="none" w:sz="0" w:space="0" w:color="auto"/>
            <w:right w:val="none" w:sz="0" w:space="0" w:color="auto"/>
          </w:divBdr>
          <w:divsChild>
            <w:div w:id="1145853944">
              <w:marLeft w:val="0"/>
              <w:marRight w:val="0"/>
              <w:marTop w:val="0"/>
              <w:marBottom w:val="0"/>
              <w:divBdr>
                <w:top w:val="none" w:sz="0" w:space="0" w:color="auto"/>
                <w:left w:val="none" w:sz="0" w:space="0" w:color="auto"/>
                <w:bottom w:val="none" w:sz="0" w:space="0" w:color="auto"/>
                <w:right w:val="none" w:sz="0" w:space="0" w:color="auto"/>
              </w:divBdr>
              <w:divsChild>
                <w:div w:id="1742215135">
                  <w:marLeft w:val="0"/>
                  <w:marRight w:val="0"/>
                  <w:marTop w:val="0"/>
                  <w:marBottom w:val="0"/>
                  <w:divBdr>
                    <w:top w:val="none" w:sz="0" w:space="0" w:color="auto"/>
                    <w:left w:val="none" w:sz="0" w:space="0" w:color="auto"/>
                    <w:bottom w:val="none" w:sz="0" w:space="0" w:color="auto"/>
                    <w:right w:val="none" w:sz="0" w:space="0" w:color="auto"/>
                  </w:divBdr>
                  <w:divsChild>
                    <w:div w:id="268053636">
                      <w:marLeft w:val="0"/>
                      <w:marRight w:val="0"/>
                      <w:marTop w:val="0"/>
                      <w:marBottom w:val="0"/>
                      <w:divBdr>
                        <w:top w:val="none" w:sz="0" w:space="0" w:color="auto"/>
                        <w:left w:val="none" w:sz="0" w:space="0" w:color="auto"/>
                        <w:bottom w:val="none" w:sz="0" w:space="0" w:color="auto"/>
                        <w:right w:val="none" w:sz="0" w:space="0" w:color="auto"/>
                      </w:divBdr>
                      <w:divsChild>
                        <w:div w:id="496456046">
                          <w:marLeft w:val="0"/>
                          <w:marRight w:val="0"/>
                          <w:marTop w:val="0"/>
                          <w:marBottom w:val="0"/>
                          <w:divBdr>
                            <w:top w:val="none" w:sz="0" w:space="0" w:color="auto"/>
                            <w:left w:val="none" w:sz="0" w:space="0" w:color="auto"/>
                            <w:bottom w:val="single" w:sz="4" w:space="0" w:color="E0E0E0"/>
                            <w:right w:val="none" w:sz="0" w:space="0" w:color="auto"/>
                          </w:divBdr>
                          <w:divsChild>
                            <w:div w:id="578753997">
                              <w:marLeft w:val="0"/>
                              <w:marRight w:val="0"/>
                              <w:marTop w:val="0"/>
                              <w:marBottom w:val="0"/>
                              <w:divBdr>
                                <w:top w:val="none" w:sz="0" w:space="0" w:color="auto"/>
                                <w:left w:val="none" w:sz="0" w:space="0" w:color="auto"/>
                                <w:bottom w:val="none" w:sz="0" w:space="0" w:color="auto"/>
                                <w:right w:val="none" w:sz="0" w:space="0" w:color="auto"/>
                              </w:divBdr>
                              <w:divsChild>
                                <w:div w:id="738140470">
                                  <w:marLeft w:val="0"/>
                                  <w:marRight w:val="0"/>
                                  <w:marTop w:val="0"/>
                                  <w:marBottom w:val="0"/>
                                  <w:divBdr>
                                    <w:top w:val="single" w:sz="4" w:space="11" w:color="auto"/>
                                    <w:left w:val="single" w:sz="4" w:space="3" w:color="auto"/>
                                    <w:bottom w:val="single" w:sz="4" w:space="11" w:color="auto"/>
                                    <w:right w:val="single" w:sz="4" w:space="3" w:color="auto"/>
                                  </w:divBdr>
                                  <w:divsChild>
                                    <w:div w:id="94484658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520709328">
                              <w:marLeft w:val="0"/>
                              <w:marRight w:val="0"/>
                              <w:marTop w:val="0"/>
                              <w:marBottom w:val="0"/>
                              <w:divBdr>
                                <w:top w:val="none" w:sz="0" w:space="0" w:color="auto"/>
                                <w:left w:val="none" w:sz="0" w:space="0" w:color="auto"/>
                                <w:bottom w:val="none" w:sz="0" w:space="0" w:color="auto"/>
                                <w:right w:val="none" w:sz="0" w:space="0" w:color="auto"/>
                              </w:divBdr>
                              <w:divsChild>
                                <w:div w:id="885218114">
                                  <w:marLeft w:val="0"/>
                                  <w:marRight w:val="0"/>
                                  <w:marTop w:val="0"/>
                                  <w:marBottom w:val="0"/>
                                  <w:divBdr>
                                    <w:top w:val="none" w:sz="0" w:space="0" w:color="auto"/>
                                    <w:left w:val="none" w:sz="0" w:space="0" w:color="auto"/>
                                    <w:bottom w:val="none" w:sz="0" w:space="0" w:color="auto"/>
                                    <w:right w:val="none" w:sz="0" w:space="0" w:color="auto"/>
                                  </w:divBdr>
                                  <w:divsChild>
                                    <w:div w:id="1914124699">
                                      <w:marLeft w:val="0"/>
                                      <w:marRight w:val="0"/>
                                      <w:marTop w:val="0"/>
                                      <w:marBottom w:val="0"/>
                                      <w:divBdr>
                                        <w:top w:val="none" w:sz="0" w:space="0" w:color="auto"/>
                                        <w:left w:val="none" w:sz="0" w:space="0" w:color="auto"/>
                                        <w:bottom w:val="none" w:sz="0" w:space="0" w:color="auto"/>
                                        <w:right w:val="none" w:sz="0" w:space="0" w:color="auto"/>
                                      </w:divBdr>
                                    </w:div>
                                    <w:div w:id="208954805">
                                      <w:marLeft w:val="0"/>
                                      <w:marRight w:val="0"/>
                                      <w:marTop w:val="0"/>
                                      <w:marBottom w:val="0"/>
                                      <w:divBdr>
                                        <w:top w:val="none" w:sz="0" w:space="0" w:color="auto"/>
                                        <w:left w:val="none" w:sz="0" w:space="0" w:color="auto"/>
                                        <w:bottom w:val="none" w:sz="0" w:space="0" w:color="auto"/>
                                        <w:right w:val="none" w:sz="0" w:space="0" w:color="auto"/>
                                      </w:divBdr>
                                    </w:div>
                                    <w:div w:id="89936437">
                                      <w:marLeft w:val="0"/>
                                      <w:marRight w:val="0"/>
                                      <w:marTop w:val="0"/>
                                      <w:marBottom w:val="0"/>
                                      <w:divBdr>
                                        <w:top w:val="none" w:sz="0" w:space="0" w:color="auto"/>
                                        <w:left w:val="none" w:sz="0" w:space="0" w:color="auto"/>
                                        <w:bottom w:val="none" w:sz="0" w:space="0" w:color="auto"/>
                                        <w:right w:val="none" w:sz="0" w:space="0" w:color="auto"/>
                                      </w:divBdr>
                                    </w:div>
                                    <w:div w:id="1678733212">
                                      <w:marLeft w:val="0"/>
                                      <w:marRight w:val="0"/>
                                      <w:marTop w:val="0"/>
                                      <w:marBottom w:val="0"/>
                                      <w:divBdr>
                                        <w:top w:val="none" w:sz="0" w:space="0" w:color="auto"/>
                                        <w:left w:val="none" w:sz="0" w:space="0" w:color="auto"/>
                                        <w:bottom w:val="none" w:sz="0" w:space="0" w:color="auto"/>
                                        <w:right w:val="none" w:sz="0" w:space="0" w:color="auto"/>
                                      </w:divBdr>
                                    </w:div>
                                    <w:div w:id="1773743696">
                                      <w:marLeft w:val="0"/>
                                      <w:marRight w:val="0"/>
                                      <w:marTop w:val="0"/>
                                      <w:marBottom w:val="0"/>
                                      <w:divBdr>
                                        <w:top w:val="none" w:sz="0" w:space="0" w:color="auto"/>
                                        <w:left w:val="none" w:sz="0" w:space="0" w:color="auto"/>
                                        <w:bottom w:val="none" w:sz="0" w:space="0" w:color="auto"/>
                                        <w:right w:val="none" w:sz="0" w:space="0" w:color="auto"/>
                                      </w:divBdr>
                                    </w:div>
                                    <w:div w:id="1404796254">
                                      <w:marLeft w:val="0"/>
                                      <w:marRight w:val="0"/>
                                      <w:marTop w:val="0"/>
                                      <w:marBottom w:val="0"/>
                                      <w:divBdr>
                                        <w:top w:val="none" w:sz="0" w:space="0" w:color="auto"/>
                                        <w:left w:val="none" w:sz="0" w:space="0" w:color="auto"/>
                                        <w:bottom w:val="none" w:sz="0" w:space="0" w:color="auto"/>
                                        <w:right w:val="none" w:sz="0" w:space="0" w:color="auto"/>
                                      </w:divBdr>
                                    </w:div>
                                    <w:div w:id="667904481">
                                      <w:marLeft w:val="0"/>
                                      <w:marRight w:val="0"/>
                                      <w:marTop w:val="0"/>
                                      <w:marBottom w:val="0"/>
                                      <w:divBdr>
                                        <w:top w:val="none" w:sz="0" w:space="0" w:color="auto"/>
                                        <w:left w:val="none" w:sz="0" w:space="0" w:color="auto"/>
                                        <w:bottom w:val="none" w:sz="0" w:space="0" w:color="auto"/>
                                        <w:right w:val="none" w:sz="0" w:space="0" w:color="auto"/>
                                      </w:divBdr>
                                    </w:div>
                                    <w:div w:id="339819383">
                                      <w:marLeft w:val="0"/>
                                      <w:marRight w:val="0"/>
                                      <w:marTop w:val="0"/>
                                      <w:marBottom w:val="0"/>
                                      <w:divBdr>
                                        <w:top w:val="none" w:sz="0" w:space="0" w:color="auto"/>
                                        <w:left w:val="none" w:sz="0" w:space="0" w:color="auto"/>
                                        <w:bottom w:val="none" w:sz="0" w:space="0" w:color="auto"/>
                                        <w:right w:val="none" w:sz="0" w:space="0" w:color="auto"/>
                                      </w:divBdr>
                                    </w:div>
                                    <w:div w:id="1462966367">
                                      <w:marLeft w:val="0"/>
                                      <w:marRight w:val="0"/>
                                      <w:marTop w:val="0"/>
                                      <w:marBottom w:val="0"/>
                                      <w:divBdr>
                                        <w:top w:val="none" w:sz="0" w:space="0" w:color="auto"/>
                                        <w:left w:val="none" w:sz="0" w:space="0" w:color="auto"/>
                                        <w:bottom w:val="none" w:sz="0" w:space="0" w:color="auto"/>
                                        <w:right w:val="none" w:sz="0" w:space="0" w:color="auto"/>
                                      </w:divBdr>
                                      <w:divsChild>
                                        <w:div w:id="1292395065">
                                          <w:marLeft w:val="0"/>
                                          <w:marRight w:val="0"/>
                                          <w:marTop w:val="0"/>
                                          <w:marBottom w:val="0"/>
                                          <w:divBdr>
                                            <w:top w:val="none" w:sz="0" w:space="0" w:color="auto"/>
                                            <w:left w:val="none" w:sz="0" w:space="0" w:color="auto"/>
                                            <w:bottom w:val="none" w:sz="0" w:space="0" w:color="auto"/>
                                            <w:right w:val="none" w:sz="0" w:space="0" w:color="auto"/>
                                          </w:divBdr>
                                        </w:div>
                                      </w:divsChild>
                                    </w:div>
                                    <w:div w:id="187914210">
                                      <w:marLeft w:val="0"/>
                                      <w:marRight w:val="0"/>
                                      <w:marTop w:val="0"/>
                                      <w:marBottom w:val="0"/>
                                      <w:divBdr>
                                        <w:top w:val="none" w:sz="0" w:space="0" w:color="auto"/>
                                        <w:left w:val="none" w:sz="0" w:space="0" w:color="auto"/>
                                        <w:bottom w:val="none" w:sz="0" w:space="0" w:color="auto"/>
                                        <w:right w:val="none" w:sz="0" w:space="0" w:color="auto"/>
                                      </w:divBdr>
                                      <w:divsChild>
                                        <w:div w:id="1932202452">
                                          <w:marLeft w:val="0"/>
                                          <w:marRight w:val="0"/>
                                          <w:marTop w:val="0"/>
                                          <w:marBottom w:val="0"/>
                                          <w:divBdr>
                                            <w:top w:val="none" w:sz="0" w:space="0" w:color="auto"/>
                                            <w:left w:val="none" w:sz="0" w:space="0" w:color="auto"/>
                                            <w:bottom w:val="none" w:sz="0" w:space="0" w:color="auto"/>
                                            <w:right w:val="none" w:sz="0" w:space="0" w:color="auto"/>
                                          </w:divBdr>
                                        </w:div>
                                      </w:divsChild>
                                    </w:div>
                                    <w:div w:id="3381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38357">
                              <w:marLeft w:val="0"/>
                              <w:marRight w:val="0"/>
                              <w:marTop w:val="0"/>
                              <w:marBottom w:val="0"/>
                              <w:divBdr>
                                <w:top w:val="none" w:sz="0" w:space="0" w:color="auto"/>
                                <w:left w:val="none" w:sz="0" w:space="0" w:color="auto"/>
                                <w:bottom w:val="none" w:sz="0" w:space="0" w:color="auto"/>
                                <w:right w:val="none" w:sz="0" w:space="0" w:color="auto"/>
                              </w:divBdr>
                              <w:divsChild>
                                <w:div w:id="9017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1230349">
      <w:bodyDiv w:val="1"/>
      <w:marLeft w:val="0"/>
      <w:marRight w:val="0"/>
      <w:marTop w:val="0"/>
      <w:marBottom w:val="0"/>
      <w:divBdr>
        <w:top w:val="none" w:sz="0" w:space="0" w:color="auto"/>
        <w:left w:val="none" w:sz="0" w:space="0" w:color="auto"/>
        <w:bottom w:val="none" w:sz="0" w:space="0" w:color="auto"/>
        <w:right w:val="none" w:sz="0" w:space="0" w:color="auto"/>
      </w:divBdr>
      <w:divsChild>
        <w:div w:id="1540361231">
          <w:marLeft w:val="0"/>
          <w:marRight w:val="0"/>
          <w:marTop w:val="0"/>
          <w:marBottom w:val="0"/>
          <w:divBdr>
            <w:top w:val="none" w:sz="0" w:space="0" w:color="auto"/>
            <w:left w:val="none" w:sz="0" w:space="0" w:color="auto"/>
            <w:bottom w:val="none" w:sz="0" w:space="0" w:color="auto"/>
            <w:right w:val="none" w:sz="0" w:space="0" w:color="auto"/>
          </w:divBdr>
          <w:divsChild>
            <w:div w:id="116223847">
              <w:marLeft w:val="0"/>
              <w:marRight w:val="0"/>
              <w:marTop w:val="0"/>
              <w:marBottom w:val="0"/>
              <w:divBdr>
                <w:top w:val="none" w:sz="0" w:space="0" w:color="auto"/>
                <w:left w:val="none" w:sz="0" w:space="0" w:color="auto"/>
                <w:bottom w:val="none" w:sz="0" w:space="0" w:color="auto"/>
                <w:right w:val="none" w:sz="0" w:space="0" w:color="auto"/>
              </w:divBdr>
            </w:div>
            <w:div w:id="278612759">
              <w:marLeft w:val="0"/>
              <w:marRight w:val="0"/>
              <w:marTop w:val="0"/>
              <w:marBottom w:val="0"/>
              <w:divBdr>
                <w:top w:val="none" w:sz="0" w:space="0" w:color="auto"/>
                <w:left w:val="none" w:sz="0" w:space="0" w:color="auto"/>
                <w:bottom w:val="none" w:sz="0" w:space="0" w:color="auto"/>
                <w:right w:val="none" w:sz="0" w:space="0" w:color="auto"/>
              </w:divBdr>
              <w:divsChild>
                <w:div w:id="76248186">
                  <w:marLeft w:val="0"/>
                  <w:marRight w:val="0"/>
                  <w:marTop w:val="0"/>
                  <w:marBottom w:val="0"/>
                  <w:divBdr>
                    <w:top w:val="none" w:sz="0" w:space="0" w:color="auto"/>
                    <w:left w:val="none" w:sz="0" w:space="0" w:color="auto"/>
                    <w:bottom w:val="none" w:sz="0" w:space="0" w:color="auto"/>
                    <w:right w:val="none" w:sz="0" w:space="0" w:color="auto"/>
                  </w:divBdr>
                  <w:divsChild>
                    <w:div w:id="16137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61120">
              <w:marLeft w:val="0"/>
              <w:marRight w:val="0"/>
              <w:marTop w:val="0"/>
              <w:marBottom w:val="0"/>
              <w:divBdr>
                <w:top w:val="none" w:sz="0" w:space="0" w:color="auto"/>
                <w:left w:val="none" w:sz="0" w:space="0" w:color="auto"/>
                <w:bottom w:val="none" w:sz="0" w:space="0" w:color="auto"/>
                <w:right w:val="none" w:sz="0" w:space="0" w:color="auto"/>
              </w:divBdr>
            </w:div>
          </w:divsChild>
        </w:div>
        <w:div w:id="1213496563">
          <w:marLeft w:val="0"/>
          <w:marRight w:val="0"/>
          <w:marTop w:val="0"/>
          <w:marBottom w:val="0"/>
          <w:divBdr>
            <w:top w:val="none" w:sz="0" w:space="0" w:color="auto"/>
            <w:left w:val="none" w:sz="0" w:space="0" w:color="auto"/>
            <w:bottom w:val="none" w:sz="0" w:space="0" w:color="auto"/>
            <w:right w:val="none" w:sz="0" w:space="0" w:color="auto"/>
          </w:divBdr>
          <w:divsChild>
            <w:div w:id="1307659879">
              <w:marLeft w:val="0"/>
              <w:marRight w:val="0"/>
              <w:marTop w:val="0"/>
              <w:marBottom w:val="0"/>
              <w:divBdr>
                <w:top w:val="none" w:sz="0" w:space="0" w:color="auto"/>
                <w:left w:val="none" w:sz="0" w:space="0" w:color="auto"/>
                <w:bottom w:val="none" w:sz="0" w:space="0" w:color="auto"/>
                <w:right w:val="none" w:sz="0" w:space="0" w:color="auto"/>
              </w:divBdr>
            </w:div>
            <w:div w:id="1532062844">
              <w:marLeft w:val="0"/>
              <w:marRight w:val="0"/>
              <w:marTop w:val="0"/>
              <w:marBottom w:val="0"/>
              <w:divBdr>
                <w:top w:val="none" w:sz="0" w:space="0" w:color="auto"/>
                <w:left w:val="none" w:sz="0" w:space="0" w:color="auto"/>
                <w:bottom w:val="none" w:sz="0" w:space="0" w:color="auto"/>
                <w:right w:val="none" w:sz="0" w:space="0" w:color="auto"/>
              </w:divBdr>
              <w:divsChild>
                <w:div w:id="2043549066">
                  <w:marLeft w:val="0"/>
                  <w:marRight w:val="0"/>
                  <w:marTop w:val="0"/>
                  <w:marBottom w:val="0"/>
                  <w:divBdr>
                    <w:top w:val="none" w:sz="0" w:space="0" w:color="auto"/>
                    <w:left w:val="none" w:sz="0" w:space="0" w:color="auto"/>
                    <w:bottom w:val="none" w:sz="0" w:space="0" w:color="auto"/>
                    <w:right w:val="none" w:sz="0" w:space="0" w:color="auto"/>
                  </w:divBdr>
                  <w:divsChild>
                    <w:div w:id="15359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73667">
      <w:bodyDiv w:val="1"/>
      <w:marLeft w:val="0"/>
      <w:marRight w:val="0"/>
      <w:marTop w:val="0"/>
      <w:marBottom w:val="0"/>
      <w:divBdr>
        <w:top w:val="none" w:sz="0" w:space="0" w:color="auto"/>
        <w:left w:val="none" w:sz="0" w:space="0" w:color="auto"/>
        <w:bottom w:val="none" w:sz="0" w:space="0" w:color="auto"/>
        <w:right w:val="none" w:sz="0" w:space="0" w:color="auto"/>
      </w:divBdr>
    </w:div>
    <w:div w:id="1612472059">
      <w:bodyDiv w:val="1"/>
      <w:marLeft w:val="0"/>
      <w:marRight w:val="0"/>
      <w:marTop w:val="0"/>
      <w:marBottom w:val="0"/>
      <w:divBdr>
        <w:top w:val="none" w:sz="0" w:space="0" w:color="auto"/>
        <w:left w:val="none" w:sz="0" w:space="0" w:color="auto"/>
        <w:bottom w:val="none" w:sz="0" w:space="0" w:color="auto"/>
        <w:right w:val="none" w:sz="0" w:space="0" w:color="auto"/>
      </w:divBdr>
    </w:div>
    <w:div w:id="1635941747">
      <w:bodyDiv w:val="1"/>
      <w:marLeft w:val="0"/>
      <w:marRight w:val="0"/>
      <w:marTop w:val="0"/>
      <w:marBottom w:val="0"/>
      <w:divBdr>
        <w:top w:val="none" w:sz="0" w:space="0" w:color="auto"/>
        <w:left w:val="none" w:sz="0" w:space="0" w:color="auto"/>
        <w:bottom w:val="none" w:sz="0" w:space="0" w:color="auto"/>
        <w:right w:val="none" w:sz="0" w:space="0" w:color="auto"/>
      </w:divBdr>
    </w:div>
    <w:div w:id="1638024561">
      <w:bodyDiv w:val="1"/>
      <w:marLeft w:val="0"/>
      <w:marRight w:val="0"/>
      <w:marTop w:val="0"/>
      <w:marBottom w:val="0"/>
      <w:divBdr>
        <w:top w:val="none" w:sz="0" w:space="0" w:color="auto"/>
        <w:left w:val="none" w:sz="0" w:space="0" w:color="auto"/>
        <w:bottom w:val="none" w:sz="0" w:space="0" w:color="auto"/>
        <w:right w:val="none" w:sz="0" w:space="0" w:color="auto"/>
      </w:divBdr>
    </w:div>
    <w:div w:id="1711107300">
      <w:bodyDiv w:val="1"/>
      <w:marLeft w:val="0"/>
      <w:marRight w:val="0"/>
      <w:marTop w:val="0"/>
      <w:marBottom w:val="0"/>
      <w:divBdr>
        <w:top w:val="none" w:sz="0" w:space="0" w:color="auto"/>
        <w:left w:val="none" w:sz="0" w:space="0" w:color="auto"/>
        <w:bottom w:val="none" w:sz="0" w:space="0" w:color="auto"/>
        <w:right w:val="none" w:sz="0" w:space="0" w:color="auto"/>
      </w:divBdr>
    </w:div>
    <w:div w:id="1760176189">
      <w:bodyDiv w:val="1"/>
      <w:marLeft w:val="0"/>
      <w:marRight w:val="0"/>
      <w:marTop w:val="0"/>
      <w:marBottom w:val="0"/>
      <w:divBdr>
        <w:top w:val="none" w:sz="0" w:space="0" w:color="auto"/>
        <w:left w:val="none" w:sz="0" w:space="0" w:color="auto"/>
        <w:bottom w:val="none" w:sz="0" w:space="0" w:color="auto"/>
        <w:right w:val="none" w:sz="0" w:space="0" w:color="auto"/>
      </w:divBdr>
    </w:div>
    <w:div w:id="1854299043">
      <w:bodyDiv w:val="1"/>
      <w:marLeft w:val="0"/>
      <w:marRight w:val="0"/>
      <w:marTop w:val="0"/>
      <w:marBottom w:val="0"/>
      <w:divBdr>
        <w:top w:val="none" w:sz="0" w:space="0" w:color="auto"/>
        <w:left w:val="none" w:sz="0" w:space="0" w:color="auto"/>
        <w:bottom w:val="none" w:sz="0" w:space="0" w:color="auto"/>
        <w:right w:val="none" w:sz="0" w:space="0" w:color="auto"/>
      </w:divBdr>
      <w:divsChild>
        <w:div w:id="1822847933">
          <w:marLeft w:val="0"/>
          <w:marRight w:val="0"/>
          <w:marTop w:val="0"/>
          <w:marBottom w:val="0"/>
          <w:divBdr>
            <w:top w:val="none" w:sz="0" w:space="0" w:color="auto"/>
            <w:left w:val="none" w:sz="0" w:space="0" w:color="auto"/>
            <w:bottom w:val="none" w:sz="0" w:space="0" w:color="auto"/>
            <w:right w:val="none" w:sz="0" w:space="0" w:color="auto"/>
          </w:divBdr>
          <w:divsChild>
            <w:div w:id="313721123">
              <w:marLeft w:val="0"/>
              <w:marRight w:val="0"/>
              <w:marTop w:val="0"/>
              <w:marBottom w:val="0"/>
              <w:divBdr>
                <w:top w:val="none" w:sz="0" w:space="0" w:color="auto"/>
                <w:left w:val="none" w:sz="0" w:space="0" w:color="auto"/>
                <w:bottom w:val="none" w:sz="0" w:space="0" w:color="auto"/>
                <w:right w:val="none" w:sz="0" w:space="0" w:color="auto"/>
              </w:divBdr>
            </w:div>
            <w:div w:id="460464223">
              <w:marLeft w:val="0"/>
              <w:marRight w:val="0"/>
              <w:marTop w:val="0"/>
              <w:marBottom w:val="0"/>
              <w:divBdr>
                <w:top w:val="none" w:sz="0" w:space="0" w:color="auto"/>
                <w:left w:val="none" w:sz="0" w:space="0" w:color="auto"/>
                <w:bottom w:val="none" w:sz="0" w:space="0" w:color="auto"/>
                <w:right w:val="none" w:sz="0" w:space="0" w:color="auto"/>
              </w:divBdr>
              <w:divsChild>
                <w:div w:id="2115786432">
                  <w:marLeft w:val="0"/>
                  <w:marRight w:val="0"/>
                  <w:marTop w:val="0"/>
                  <w:marBottom w:val="0"/>
                  <w:divBdr>
                    <w:top w:val="none" w:sz="0" w:space="0" w:color="auto"/>
                    <w:left w:val="none" w:sz="0" w:space="0" w:color="auto"/>
                    <w:bottom w:val="none" w:sz="0" w:space="0" w:color="auto"/>
                    <w:right w:val="none" w:sz="0" w:space="0" w:color="auto"/>
                  </w:divBdr>
                  <w:divsChild>
                    <w:div w:id="6671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5612">
              <w:marLeft w:val="0"/>
              <w:marRight w:val="0"/>
              <w:marTop w:val="0"/>
              <w:marBottom w:val="0"/>
              <w:divBdr>
                <w:top w:val="none" w:sz="0" w:space="0" w:color="auto"/>
                <w:left w:val="none" w:sz="0" w:space="0" w:color="auto"/>
                <w:bottom w:val="none" w:sz="0" w:space="0" w:color="auto"/>
                <w:right w:val="none" w:sz="0" w:space="0" w:color="auto"/>
              </w:divBdr>
            </w:div>
          </w:divsChild>
        </w:div>
        <w:div w:id="10666840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4495523">
      <w:bodyDiv w:val="1"/>
      <w:marLeft w:val="0"/>
      <w:marRight w:val="0"/>
      <w:marTop w:val="0"/>
      <w:marBottom w:val="0"/>
      <w:divBdr>
        <w:top w:val="none" w:sz="0" w:space="0" w:color="auto"/>
        <w:left w:val="none" w:sz="0" w:space="0" w:color="auto"/>
        <w:bottom w:val="none" w:sz="0" w:space="0" w:color="auto"/>
        <w:right w:val="none" w:sz="0" w:space="0" w:color="auto"/>
      </w:divBdr>
    </w:div>
    <w:div w:id="1869021527">
      <w:bodyDiv w:val="1"/>
      <w:marLeft w:val="0"/>
      <w:marRight w:val="0"/>
      <w:marTop w:val="0"/>
      <w:marBottom w:val="0"/>
      <w:divBdr>
        <w:top w:val="none" w:sz="0" w:space="0" w:color="auto"/>
        <w:left w:val="none" w:sz="0" w:space="0" w:color="auto"/>
        <w:bottom w:val="none" w:sz="0" w:space="0" w:color="auto"/>
        <w:right w:val="none" w:sz="0" w:space="0" w:color="auto"/>
      </w:divBdr>
    </w:div>
    <w:div w:id="1879734111">
      <w:bodyDiv w:val="1"/>
      <w:marLeft w:val="0"/>
      <w:marRight w:val="0"/>
      <w:marTop w:val="0"/>
      <w:marBottom w:val="0"/>
      <w:divBdr>
        <w:top w:val="none" w:sz="0" w:space="0" w:color="auto"/>
        <w:left w:val="none" w:sz="0" w:space="0" w:color="auto"/>
        <w:bottom w:val="none" w:sz="0" w:space="0" w:color="auto"/>
        <w:right w:val="none" w:sz="0" w:space="0" w:color="auto"/>
      </w:divBdr>
    </w:div>
    <w:div w:id="193161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nc.fr/a-propos-du-cnc/mission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9667B-8A1E-4747-89F9-D5DFA707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4474</Words>
  <Characters>24608</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Bozzi William</cp:lastModifiedBy>
  <cp:revision>10</cp:revision>
  <cp:lastPrinted>2025-06-10T09:59:00Z</cp:lastPrinted>
  <dcterms:created xsi:type="dcterms:W3CDTF">2026-01-19T11:04:00Z</dcterms:created>
  <dcterms:modified xsi:type="dcterms:W3CDTF">2026-02-05T15:12:00Z</dcterms:modified>
</cp:coreProperties>
</file>